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C2301A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10458">
        <w:rPr>
          <w:rFonts w:ascii="Verdana" w:hAnsi="Verdana"/>
          <w:b/>
        </w:rPr>
        <w:tab/>
        <w:t>12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6E2AB4">
        <w:rPr>
          <w:rFonts w:ascii="Verdana" w:hAnsi="Verdana"/>
          <w:b/>
        </w:rPr>
        <w:t>Abscheidung von Blei (9.8)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6E2AB4">
        <w:rPr>
          <w:rFonts w:ascii="Verdana" w:hAnsi="Verdana"/>
          <w:b/>
        </w:rPr>
        <w:t>336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C2301A">
      <w:pPr>
        <w:rPr>
          <w:rFonts w:ascii="Arial" w:hAnsi="Arial"/>
          <w:sz w:val="24"/>
        </w:rPr>
      </w:pPr>
      <w:r w:rsidRPr="00C2301A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78017E" w:rsidRDefault="004A0699" w:rsidP="0078017E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C2301A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6E2AB4" w:rsidRDefault="006E2AB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C2301A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6E2AB4" w:rsidRDefault="006E2AB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1951"/>
        <w:gridCol w:w="1276"/>
        <w:gridCol w:w="1701"/>
        <w:gridCol w:w="1559"/>
        <w:gridCol w:w="1134"/>
        <w:gridCol w:w="1843"/>
        <w:gridCol w:w="1218"/>
      </w:tblGrid>
      <w:tr w:rsidR="00A1039B" w:rsidTr="00B66017">
        <w:trPr>
          <w:cnfStyle w:val="100000000000"/>
          <w:trHeight w:val="397"/>
        </w:trPr>
        <w:tc>
          <w:tcPr>
            <w:cnfStyle w:val="001000000000"/>
            <w:tcW w:w="1951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1134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218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DC32FF" w:rsidRPr="00AC60B9" w:rsidTr="00B66017">
        <w:trPr>
          <w:cnfStyle w:val="000000100000"/>
          <w:trHeight w:val="794"/>
        </w:trPr>
        <w:tc>
          <w:tcPr>
            <w:cnfStyle w:val="001000000000"/>
            <w:tcW w:w="1951" w:type="dxa"/>
          </w:tcPr>
          <w:p w:rsidR="006E2AB4" w:rsidRDefault="006E2AB4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Blei(II)-acetat-lösung</w:t>
            </w:r>
          </w:p>
          <w:p w:rsidR="006E2AB4" w:rsidRPr="006E2AB4" w:rsidRDefault="006E2AB4">
            <w:pPr>
              <w:rPr>
                <w:rFonts w:ascii="Verdana" w:hAnsi="Verdana"/>
                <w:b w:val="0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 = 1 mol∙l</w:t>
            </w:r>
            <w:r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-1</w:t>
            </w:r>
          </w:p>
          <w:p w:rsidR="006E2AB4" w:rsidRPr="00AC60B9" w:rsidRDefault="006E2AB4">
            <w:pPr>
              <w:rPr>
                <w:rFonts w:ascii="Verdana" w:hAnsi="Verdana"/>
                <w:b w:val="0"/>
              </w:rPr>
            </w:pPr>
          </w:p>
        </w:tc>
        <w:tc>
          <w:tcPr>
            <w:tcW w:w="1276" w:type="dxa"/>
          </w:tcPr>
          <w:p w:rsidR="00DC32FF" w:rsidRPr="006E2AB4" w:rsidRDefault="006E2AB4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DC32FF" w:rsidRPr="00AC60B9" w:rsidRDefault="00B66017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105410</wp:posOffset>
                  </wp:positionH>
                  <wp:positionV relativeFrom="margin">
                    <wp:posOffset>99695</wp:posOffset>
                  </wp:positionV>
                  <wp:extent cx="327660" cy="330200"/>
                  <wp:effectExtent l="19050" t="0" r="0" b="0"/>
                  <wp:wrapNone/>
                  <wp:docPr id="4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E2AB4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526838</wp:posOffset>
                  </wp:positionH>
                  <wp:positionV relativeFrom="margin">
                    <wp:posOffset>99695</wp:posOffset>
                  </wp:positionV>
                  <wp:extent cx="328084" cy="330200"/>
                  <wp:effectExtent l="19050" t="0" r="0" b="0"/>
                  <wp:wrapNone/>
                  <wp:docPr id="1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084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DC32FF" w:rsidRPr="00AC60B9" w:rsidRDefault="006E2AB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H351 H360Df H373 H410</w:t>
            </w:r>
          </w:p>
        </w:tc>
        <w:tc>
          <w:tcPr>
            <w:tcW w:w="1134" w:type="dxa"/>
          </w:tcPr>
          <w:p w:rsidR="00DC32FF" w:rsidRPr="00AC60B9" w:rsidRDefault="006E2AB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DC32FF" w:rsidRPr="00AC60B9" w:rsidRDefault="006E2AB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P201 P273 P280 P308+313 P501</w:t>
            </w:r>
          </w:p>
        </w:tc>
        <w:tc>
          <w:tcPr>
            <w:tcW w:w="1218" w:type="dxa"/>
          </w:tcPr>
          <w:p w:rsidR="00DC32FF" w:rsidRDefault="006E2AB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0,15 E</w:t>
            </w:r>
          </w:p>
          <w:p w:rsidR="006E2AB4" w:rsidRPr="006E2AB4" w:rsidRDefault="006E2AB4">
            <w:pPr>
              <w:cnfStyle w:val="00000010000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(einatembare Fraktion)</w:t>
            </w:r>
          </w:p>
        </w:tc>
      </w:tr>
      <w:tr w:rsidR="00DC32FF" w:rsidRPr="00AC60B9" w:rsidTr="00B66017">
        <w:trPr>
          <w:trHeight w:val="794"/>
        </w:trPr>
        <w:tc>
          <w:tcPr>
            <w:cnfStyle w:val="001000000000"/>
            <w:tcW w:w="1951" w:type="dxa"/>
          </w:tcPr>
          <w:p w:rsidR="00DC32FF" w:rsidRDefault="000C7A8C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Blei</w:t>
            </w:r>
          </w:p>
          <w:p w:rsidR="000C7A8C" w:rsidRPr="000C7A8C" w:rsidRDefault="000C7A8C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(Blech)</w:t>
            </w:r>
          </w:p>
        </w:tc>
        <w:tc>
          <w:tcPr>
            <w:tcW w:w="1276" w:type="dxa"/>
          </w:tcPr>
          <w:p w:rsidR="00DC32FF" w:rsidRPr="00AC60B9" w:rsidRDefault="000C7A8C">
            <w:pPr>
              <w:cnfStyle w:val="000000000000"/>
              <w:rPr>
                <w:rFonts w:ascii="Verdana" w:hAnsi="Verdana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DC32FF" w:rsidRPr="00AC60B9" w:rsidRDefault="00B66017">
            <w:pPr>
              <w:cnfStyle w:val="0000000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-20955</wp:posOffset>
                  </wp:positionH>
                  <wp:positionV relativeFrom="margin">
                    <wp:posOffset>100965</wp:posOffset>
                  </wp:positionV>
                  <wp:extent cx="327660" cy="330200"/>
                  <wp:effectExtent l="19050" t="0" r="0" b="0"/>
                  <wp:wrapNone/>
                  <wp:docPr id="7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304800</wp:posOffset>
                  </wp:positionH>
                  <wp:positionV relativeFrom="margin">
                    <wp:posOffset>100965</wp:posOffset>
                  </wp:positionV>
                  <wp:extent cx="327660" cy="330200"/>
                  <wp:effectExtent l="19050" t="0" r="0" b="0"/>
                  <wp:wrapNone/>
                  <wp:docPr id="5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C7A8C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632671</wp:posOffset>
                  </wp:positionH>
                  <wp:positionV relativeFrom="margin">
                    <wp:posOffset>101388</wp:posOffset>
                  </wp:positionV>
                  <wp:extent cx="328084" cy="330200"/>
                  <wp:effectExtent l="19050" t="0" r="0" b="0"/>
                  <wp:wrapNone/>
                  <wp:docPr id="6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084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DC32FF" w:rsidRPr="00AC60B9" w:rsidRDefault="000C7A8C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H332 H360Df H373 H410</w:t>
            </w:r>
          </w:p>
        </w:tc>
        <w:tc>
          <w:tcPr>
            <w:tcW w:w="1134" w:type="dxa"/>
          </w:tcPr>
          <w:p w:rsidR="00DC32FF" w:rsidRPr="00AC60B9" w:rsidRDefault="000C7A8C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DC32FF" w:rsidRPr="00AC60B9" w:rsidRDefault="000C7A8C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P201 P273 P308+313</w:t>
            </w:r>
          </w:p>
        </w:tc>
        <w:tc>
          <w:tcPr>
            <w:tcW w:w="1218" w:type="dxa"/>
          </w:tcPr>
          <w:p w:rsidR="000C7A8C" w:rsidRDefault="000C7A8C" w:rsidP="000C7A8C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0,15 E</w:t>
            </w:r>
          </w:p>
          <w:p w:rsidR="00DC32FF" w:rsidRPr="00AC60B9" w:rsidRDefault="000C7A8C" w:rsidP="000C7A8C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2"/>
                <w:szCs w:val="12"/>
              </w:rPr>
              <w:t>(einatembare Fraktion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Pr="000C7A8C" w:rsidRDefault="000C7A8C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</w:rPr>
              <w:t xml:space="preserve">Zink </w:t>
            </w:r>
            <w:r>
              <w:rPr>
                <w:rFonts w:ascii="Verdana" w:hAnsi="Verdana"/>
                <w:b w:val="0"/>
                <w:sz w:val="16"/>
                <w:szCs w:val="16"/>
              </w:rPr>
              <w:t>(Stange)</w:t>
            </w:r>
          </w:p>
        </w:tc>
      </w:tr>
      <w:tr w:rsidR="008C7699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8C7699" w:rsidRDefault="008C7699">
            <w:pPr>
              <w:rPr>
                <w:rFonts w:ascii="Verdana" w:hAnsi="Verdana"/>
                <w:b w:val="0"/>
              </w:rPr>
            </w:pP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0C7A8C" w:rsidRPr="000C7A8C" w:rsidRDefault="00195531" w:rsidP="00195531">
      <w:pPr>
        <w:tabs>
          <w:tab w:val="left" w:pos="0"/>
        </w:tabs>
        <w:spacing w:after="12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a) </w:t>
      </w:r>
      <w:r w:rsidR="000C7A8C" w:rsidRPr="000C7A8C">
        <w:rPr>
          <w:rFonts w:ascii="Verdana" w:hAnsi="Verdana"/>
          <w:i/>
        </w:rPr>
        <w:t xml:space="preserve">Man </w:t>
      </w:r>
      <w:r w:rsidR="000C7A8C">
        <w:rPr>
          <w:rFonts w:ascii="Verdana" w:hAnsi="Verdana"/>
          <w:i/>
        </w:rPr>
        <w:t xml:space="preserve">füllt </w:t>
      </w:r>
      <w:r w:rsidR="000C7A8C" w:rsidRPr="000C7A8C">
        <w:rPr>
          <w:rFonts w:ascii="Verdana" w:hAnsi="Verdana"/>
          <w:i/>
        </w:rPr>
        <w:t>ein Reagenzglas</w:t>
      </w:r>
      <w:r w:rsidR="000C7A8C">
        <w:rPr>
          <w:rFonts w:ascii="Verdana" w:hAnsi="Verdana"/>
          <w:i/>
        </w:rPr>
        <w:t xml:space="preserve"> zu drei Viertel mit einer wässrigen</w:t>
      </w:r>
      <w:r>
        <w:rPr>
          <w:rFonts w:ascii="Verdana" w:hAnsi="Verdana"/>
          <w:i/>
        </w:rPr>
        <w:t xml:space="preserve"> Blei(II)-acetatlösung; dieses </w:t>
      </w:r>
      <w:r w:rsidR="009D3F96">
        <w:rPr>
          <w:rFonts w:ascii="Verdana" w:hAnsi="Verdana"/>
          <w:i/>
        </w:rPr>
        <w:t>ve</w:t>
      </w:r>
      <w:r w:rsidR="009D3F96">
        <w:rPr>
          <w:rFonts w:ascii="Verdana" w:hAnsi="Verdana"/>
          <w:i/>
        </w:rPr>
        <w:t>r</w:t>
      </w:r>
      <w:r w:rsidR="009D3F96">
        <w:rPr>
          <w:rFonts w:ascii="Verdana" w:hAnsi="Verdana"/>
          <w:i/>
        </w:rPr>
        <w:t>schließt</w:t>
      </w:r>
      <w:r w:rsidR="000C7A8C">
        <w:rPr>
          <w:rFonts w:ascii="Verdana" w:hAnsi="Verdana"/>
          <w:i/>
        </w:rPr>
        <w:t xml:space="preserve"> man dann mit einem einfach durchbohrten Stopfen, in dem eine Zinkstange steckt.</w:t>
      </w:r>
      <w:r w:rsidR="000C7A8C" w:rsidRPr="000C7A8C">
        <w:rPr>
          <w:rFonts w:ascii="Verdana" w:hAnsi="Verdana"/>
          <w:i/>
        </w:rPr>
        <w:t xml:space="preserve"> </w:t>
      </w:r>
    </w:p>
    <w:p w:rsidR="00624D80" w:rsidRPr="000C7A8C" w:rsidRDefault="00195531" w:rsidP="00195531">
      <w:pPr>
        <w:spacing w:after="120"/>
        <w:jc w:val="both"/>
        <w:rPr>
          <w:rFonts w:ascii="Arial" w:hAnsi="Arial"/>
        </w:rPr>
      </w:pPr>
      <w:r>
        <w:rPr>
          <w:rFonts w:ascii="Verdana" w:hAnsi="Verdana"/>
          <w:i/>
        </w:rPr>
        <w:t xml:space="preserve">b) </w:t>
      </w:r>
      <w:r w:rsidR="000C7A8C" w:rsidRPr="000C7A8C">
        <w:rPr>
          <w:rFonts w:ascii="Verdana" w:hAnsi="Verdana"/>
          <w:i/>
        </w:rPr>
        <w:t>Eine Blei(II)-acetatlösung (etwa 1n) gibt man in ein Becherglas. Aus einem dünnen Bleiblech schneidet man zwei Elektroden zu und hängt diese durch Umbiegen des oberen Ra</w:t>
      </w:r>
      <w:r>
        <w:rPr>
          <w:rFonts w:ascii="Verdana" w:hAnsi="Verdana"/>
          <w:i/>
        </w:rPr>
        <w:t xml:space="preserve">ndes in das </w:t>
      </w:r>
      <w:r w:rsidR="000C7A8C" w:rsidRPr="000C7A8C">
        <w:rPr>
          <w:rFonts w:ascii="Verdana" w:hAnsi="Verdana"/>
          <w:i/>
        </w:rPr>
        <w:t>Beche</w:t>
      </w:r>
      <w:r w:rsidR="000C7A8C" w:rsidRPr="000C7A8C">
        <w:rPr>
          <w:rFonts w:ascii="Verdana" w:hAnsi="Verdana"/>
          <w:i/>
        </w:rPr>
        <w:t>r</w:t>
      </w:r>
      <w:r w:rsidR="000C7A8C" w:rsidRPr="000C7A8C">
        <w:rPr>
          <w:rFonts w:ascii="Verdana" w:hAnsi="Verdana"/>
          <w:i/>
        </w:rPr>
        <w:t>glas, so dass sie zu einem Drittel in die Bleiacetatlösung tauchen (Kathode in die Mitte des Bechergl</w:t>
      </w:r>
      <w:r w:rsidR="000C7A8C" w:rsidRPr="000C7A8C">
        <w:rPr>
          <w:rFonts w:ascii="Verdana" w:hAnsi="Verdana"/>
          <w:i/>
        </w:rPr>
        <w:t>a</w:t>
      </w:r>
      <w:r w:rsidR="000C7A8C" w:rsidRPr="000C7A8C">
        <w:rPr>
          <w:rFonts w:ascii="Verdana" w:hAnsi="Verdana"/>
          <w:i/>
        </w:rPr>
        <w:t>ses, Anode am Rand). Nun schaltet man die Strom (etwa 12 V) ein und elektrolysiert für einige Min</w:t>
      </w:r>
      <w:r w:rsidR="000C7A8C" w:rsidRPr="000C7A8C">
        <w:rPr>
          <w:rFonts w:ascii="Verdana" w:hAnsi="Verdana"/>
          <w:i/>
        </w:rPr>
        <w:t>u</w:t>
      </w:r>
      <w:r w:rsidR="000C7A8C" w:rsidRPr="000C7A8C">
        <w:rPr>
          <w:rFonts w:ascii="Verdana" w:hAnsi="Verdana"/>
          <w:i/>
        </w:rPr>
        <w:t>ten</w:t>
      </w:r>
      <w:r w:rsidR="000C7A8C">
        <w:rPr>
          <w:rFonts w:ascii="Verdana" w:hAnsi="Verdana"/>
          <w:i/>
        </w:rPr>
        <w:t>.</w:t>
      </w:r>
    </w:p>
    <w:p w:rsidR="00907BD8" w:rsidRPr="000C7A8C" w:rsidRDefault="00907BD8" w:rsidP="000C7A8C">
      <w:pPr>
        <w:rPr>
          <w:rFonts w:ascii="Arial" w:hAnsi="Arial"/>
        </w:rPr>
      </w:pPr>
    </w:p>
    <w:p w:rsidR="008C7699" w:rsidRDefault="008C7699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0C7A8C" w:rsidRPr="000C7A8C" w:rsidRDefault="000C7A8C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Keine.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0C7A8C" w:rsidRDefault="000C7A8C">
      <w:pPr>
        <w:rPr>
          <w:rFonts w:ascii="Verdana" w:hAnsi="Verdana"/>
          <w:i/>
        </w:rPr>
      </w:pPr>
      <w:r>
        <w:rPr>
          <w:rFonts w:ascii="Verdana" w:hAnsi="Verdana"/>
          <w:i/>
        </w:rPr>
        <w:t>Alle Reste in den Sammelbehälter "Schwermetallsalze" geben.</w:t>
      </w:r>
    </w:p>
    <w:p w:rsidR="000C7A8C" w:rsidRPr="000C7A8C" w:rsidRDefault="000C7A8C">
      <w:pPr>
        <w:rPr>
          <w:rFonts w:ascii="Verdana" w:hAnsi="Verdana"/>
          <w:i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0C7A8C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Default="000C7A8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Bei der Herstellung der Blei(II)-acetatlösung</w:t>
            </w:r>
          </w:p>
          <w:p w:rsidR="000C7A8C" w:rsidRDefault="000C7A8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  <w:p w:rsidR="00B66017" w:rsidRDefault="00B6601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  <w:p w:rsidR="000C7A8C" w:rsidRPr="000C7A8C" w:rsidRDefault="000C7A8C" w:rsidP="000C7A8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Für die Bearbeitung von Bleiblech Schutzhandschuhe tragen</w:t>
            </w: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0C7A8C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0C7A8C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0C7A8C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AC60B9" w:rsidRDefault="000C7A8C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195531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3871595</wp:posOffset>
            </wp:positionH>
            <wp:positionV relativeFrom="margin">
              <wp:posOffset>3063875</wp:posOffset>
            </wp:positionV>
            <wp:extent cx="400050" cy="394970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1868805</wp:posOffset>
            </wp:positionH>
            <wp:positionV relativeFrom="margin">
              <wp:posOffset>3063875</wp:posOffset>
            </wp:positionV>
            <wp:extent cx="400050" cy="39497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Default="000C7A8C">
      <w:pPr>
        <w:rPr>
          <w:rFonts w:ascii="Verdana" w:hAnsi="Verdana"/>
          <w:i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i/>
        </w:rPr>
        <w:t>Schutzbrille tragen</w:t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>Schutzhandschuhe tragen</w:t>
      </w:r>
    </w:p>
    <w:p w:rsidR="000C7A8C" w:rsidRDefault="000C7A8C">
      <w:pPr>
        <w:rPr>
          <w:rFonts w:ascii="Verdana" w:hAnsi="Verdana"/>
          <w:i/>
        </w:rPr>
      </w:pPr>
    </w:p>
    <w:p w:rsidR="009D3F96" w:rsidRPr="000C7A8C" w:rsidRDefault="009D3F96">
      <w:pPr>
        <w:rPr>
          <w:rFonts w:ascii="Verdana" w:hAnsi="Verdana"/>
          <w:i/>
        </w:rPr>
      </w:pPr>
    </w:p>
    <w:p w:rsidR="00382839" w:rsidRDefault="00382839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0C7A8C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Durchgeführt; </w:t>
      </w:r>
      <w:r w:rsidR="009D3F96">
        <w:rPr>
          <w:rFonts w:ascii="Verdana" w:hAnsi="Verdana"/>
          <w:i/>
        </w:rPr>
        <w:t>es werden alle Tätigkeitsbeschränkungen (gebärfähige Frauen, sowie werdende und sti</w:t>
      </w:r>
      <w:r w:rsidR="009D3F96">
        <w:rPr>
          <w:rFonts w:ascii="Verdana" w:hAnsi="Verdana"/>
          <w:i/>
        </w:rPr>
        <w:t>l</w:t>
      </w:r>
      <w:r w:rsidR="009D3F96">
        <w:rPr>
          <w:rFonts w:ascii="Verdana" w:hAnsi="Verdana"/>
          <w:i/>
        </w:rPr>
        <w:t>lende Mütter) und Tätigkeitsverbote (Schülerinnen und Schüler) beachtet.</w:t>
      </w:r>
    </w:p>
    <w:p w:rsidR="009D3F96" w:rsidRPr="000C7A8C" w:rsidRDefault="009D3F96">
      <w:pPr>
        <w:rPr>
          <w:rFonts w:ascii="Verdana" w:hAnsi="Verdana"/>
          <w:i/>
        </w:rPr>
      </w:pPr>
    </w:p>
    <w:p w:rsidR="00624D80" w:rsidRDefault="00624D80">
      <w:pPr>
        <w:rPr>
          <w:rFonts w:ascii="Arial" w:hAnsi="Arial"/>
        </w:rPr>
      </w:pPr>
    </w:p>
    <w:p w:rsidR="009D3F96" w:rsidRDefault="009D3F96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D12FDC" w:rsidRPr="009D3F96" w:rsidRDefault="00D12FDC" w:rsidP="009D3F96">
      <w:pPr>
        <w:rPr>
          <w:rFonts w:ascii="Verdana" w:hAnsi="Verdana"/>
          <w:sz w:val="16"/>
          <w:szCs w:val="16"/>
        </w:rPr>
      </w:pPr>
    </w:p>
    <w:p w:rsidR="00D12FDC" w:rsidRDefault="009D3F96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b/>
        </w:rPr>
      </w:pPr>
      <w:r w:rsidRPr="009D3F96">
        <w:rPr>
          <w:rFonts w:ascii="Verdana" w:hAnsi="Verdana"/>
          <w:sz w:val="16"/>
          <w:szCs w:val="16"/>
        </w:rPr>
        <w:t>H302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D12FDC" w:rsidRDefault="009D3F96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9D3F96">
        <w:rPr>
          <w:rFonts w:ascii="Verdana" w:hAnsi="Verdana"/>
          <w:sz w:val="16"/>
          <w:szCs w:val="16"/>
        </w:rPr>
        <w:t>H332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Gesundheitsschädlich bei Einatmen.</w:t>
      </w:r>
    </w:p>
    <w:p w:rsidR="009D3F96" w:rsidRDefault="009D3F96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9D3F96">
        <w:rPr>
          <w:rFonts w:ascii="Verdana" w:hAnsi="Verdana"/>
          <w:sz w:val="16"/>
          <w:szCs w:val="16"/>
        </w:rPr>
        <w:t>H351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vermutlich Krebs erzeugen</w:t>
      </w:r>
      <w:r>
        <w:rPr>
          <w:rFonts w:ascii="Verdana" w:hAnsi="Verdana"/>
          <w:sz w:val="16"/>
          <w:szCs w:val="16"/>
          <w:lang w:eastAsia="zh-CN"/>
        </w:rPr>
        <w:t>.</w:t>
      </w:r>
    </w:p>
    <w:p w:rsidR="009D3F96" w:rsidRDefault="009D3F96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9D3F96">
        <w:rPr>
          <w:rFonts w:ascii="Verdana" w:hAnsi="Verdana"/>
          <w:sz w:val="16"/>
          <w:szCs w:val="16"/>
        </w:rPr>
        <w:t>H360Df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</w:rPr>
        <w:t>Kann das Kind im Mutterleib schädigen. Kann vermutlich die Fruchtbarkeit beeinträchtigen.</w:t>
      </w:r>
    </w:p>
    <w:p w:rsidR="009D3F96" w:rsidRDefault="009D3F96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9D3F96">
        <w:rPr>
          <w:rFonts w:ascii="Verdana" w:hAnsi="Verdana"/>
          <w:sz w:val="16"/>
          <w:szCs w:val="16"/>
        </w:rPr>
        <w:t>H373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die Organe schädigen</w:t>
      </w:r>
      <w:r>
        <w:rPr>
          <w:rFonts w:ascii="Verdana" w:hAnsi="Verdana"/>
          <w:sz w:val="16"/>
          <w:szCs w:val="16"/>
          <w:lang w:eastAsia="zh-CN"/>
        </w:rPr>
        <w:t>.</w:t>
      </w:r>
    </w:p>
    <w:p w:rsidR="009D3F96" w:rsidRPr="009D3F96" w:rsidRDefault="009D3F96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9D3F96">
        <w:rPr>
          <w:rFonts w:ascii="Verdana" w:hAnsi="Verdana"/>
          <w:sz w:val="16"/>
          <w:szCs w:val="16"/>
        </w:rPr>
        <w:t>H410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Sehr giftig für Wasserorganismen, mit langfristiger Wirkung.</w:t>
      </w:r>
    </w:p>
    <w:p w:rsidR="00D12FDC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</w:rPr>
      </w:pPr>
    </w:p>
    <w:p w:rsidR="00D12FDC" w:rsidRDefault="009D3F96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b/>
        </w:rPr>
      </w:pPr>
      <w:r w:rsidRPr="009D3F96">
        <w:rPr>
          <w:rFonts w:ascii="Verdana" w:hAnsi="Verdana"/>
          <w:sz w:val="16"/>
          <w:szCs w:val="16"/>
        </w:rPr>
        <w:t>P201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Vor Gebrauch besondere Anweisungen einholen.</w:t>
      </w:r>
    </w:p>
    <w:p w:rsidR="00D12FDC" w:rsidRDefault="009D3F96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9D3F96">
        <w:rPr>
          <w:rFonts w:ascii="Verdana" w:hAnsi="Verdana"/>
          <w:sz w:val="16"/>
          <w:szCs w:val="16"/>
        </w:rPr>
        <w:t>P273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Freisetzung in die Umwelt vermeiden.</w:t>
      </w:r>
    </w:p>
    <w:p w:rsidR="009D3F96" w:rsidRDefault="009D3F96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9D3F96">
        <w:rPr>
          <w:rFonts w:ascii="Verdana" w:hAnsi="Verdana"/>
          <w:sz w:val="16"/>
          <w:szCs w:val="16"/>
        </w:rPr>
        <w:t>P280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  <w:r>
        <w:rPr>
          <w:rFonts w:ascii="Verdana" w:hAnsi="Verdana"/>
          <w:sz w:val="16"/>
          <w:szCs w:val="16"/>
          <w:lang w:eastAsia="zh-CN"/>
        </w:rPr>
        <w:tab/>
      </w:r>
    </w:p>
    <w:p w:rsidR="009D3F96" w:rsidRDefault="009D3F96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9D3F96">
        <w:rPr>
          <w:rFonts w:ascii="Verdana" w:hAnsi="Verdana"/>
          <w:sz w:val="16"/>
          <w:szCs w:val="16"/>
        </w:rPr>
        <w:t>P308+313</w:t>
      </w:r>
      <w:r>
        <w:rPr>
          <w:rFonts w:ascii="Verdana" w:hAnsi="Verdana"/>
          <w:sz w:val="16"/>
          <w:szCs w:val="16"/>
        </w:rPr>
        <w:tab/>
      </w:r>
      <w:r w:rsidRPr="009D3F96">
        <w:rPr>
          <w:rFonts w:ascii="Verdana" w:hAnsi="Verdana"/>
          <w:sz w:val="16"/>
          <w:szCs w:val="16"/>
        </w:rPr>
        <w:t>Bei Exposition oder Verdacht: Ärztlichen Rat einholen/ärztliche Hilfe hinzuziehen.</w:t>
      </w:r>
    </w:p>
    <w:p w:rsidR="009D3F96" w:rsidRPr="009D3F96" w:rsidRDefault="009D3F96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9D3F96">
        <w:rPr>
          <w:rFonts w:ascii="Verdana" w:hAnsi="Verdana"/>
          <w:sz w:val="16"/>
          <w:szCs w:val="16"/>
        </w:rPr>
        <w:t>P501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Inhalt/Behälter örtlicher Sondermüllsammelstelle</w:t>
      </w:r>
      <w:r w:rsidRPr="00693B6E">
        <w:rPr>
          <w:rFonts w:ascii="Verdana" w:hAnsi="Verdana"/>
          <w:sz w:val="16"/>
          <w:szCs w:val="16"/>
          <w:lang w:eastAsia="zh-CN"/>
        </w:rPr>
        <w:t xml:space="preserve"> zuführen.</w:t>
      </w:r>
    </w:p>
    <w:p w:rsidR="00015609" w:rsidRPr="009D3F96" w:rsidRDefault="009D3F96" w:rsidP="009D3F9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:rsidR="00624D80" w:rsidRPr="009D3F96" w:rsidRDefault="00624D80">
      <w:pPr>
        <w:rPr>
          <w:rFonts w:ascii="Verdana" w:hAnsi="Verdana"/>
          <w:sz w:val="16"/>
          <w:szCs w:val="16"/>
        </w:rPr>
      </w:pPr>
    </w:p>
    <w:p w:rsidR="009D3F96" w:rsidRDefault="009D3F96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9D3F96" w:rsidRDefault="009D3F96">
      <w:pPr>
        <w:rPr>
          <w:rFonts w:ascii="Arial" w:hAnsi="Arial"/>
          <w:sz w:val="24"/>
        </w:rPr>
      </w:pPr>
    </w:p>
    <w:p w:rsidR="009D3F96" w:rsidRDefault="009D3F96">
      <w:pPr>
        <w:rPr>
          <w:rFonts w:ascii="Arial" w:hAnsi="Arial"/>
          <w:sz w:val="24"/>
        </w:rPr>
      </w:pPr>
    </w:p>
    <w:p w:rsidR="009D3F96" w:rsidRDefault="009D3F96">
      <w:pPr>
        <w:rPr>
          <w:rFonts w:ascii="Arial" w:hAnsi="Arial"/>
          <w:sz w:val="24"/>
        </w:rPr>
      </w:pPr>
    </w:p>
    <w:p w:rsidR="009D3F96" w:rsidRDefault="009D3F96">
      <w:pPr>
        <w:rPr>
          <w:rFonts w:ascii="Arial" w:hAnsi="Arial"/>
          <w:sz w:val="24"/>
        </w:rPr>
      </w:pPr>
    </w:p>
    <w:p w:rsidR="009D3F96" w:rsidRDefault="009D3F96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9D3F96" w:rsidRDefault="009D3F96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410458">
        <w:rPr>
          <w:rFonts w:ascii="Verdana" w:hAnsi="Verdana"/>
          <w:sz w:val="16"/>
          <w:szCs w:val="16"/>
        </w:rPr>
        <w:t xml:space="preserve">ule Zürich / </w:t>
      </w:r>
      <w:r w:rsidR="00A66F0C">
        <w:rPr>
          <w:rFonts w:ascii="Verdana" w:hAnsi="Verdana"/>
          <w:sz w:val="16"/>
          <w:szCs w:val="16"/>
        </w:rPr>
        <w:t>Erstelldatum: 28</w:t>
      </w:r>
      <w:r w:rsidR="00410458">
        <w:rPr>
          <w:rFonts w:ascii="Verdana" w:hAnsi="Verdana"/>
          <w:sz w:val="16"/>
          <w:szCs w:val="16"/>
        </w:rPr>
        <w:t>.02.2016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2"/>
      <w:footerReference w:type="default" r:id="rId13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FA2" w:rsidRDefault="00D31FA2" w:rsidP="00015609">
      <w:r>
        <w:separator/>
      </w:r>
    </w:p>
  </w:endnote>
  <w:endnote w:type="continuationSeparator" w:id="0">
    <w:p w:rsidR="00D31FA2" w:rsidRDefault="00D31FA2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FA2" w:rsidRDefault="00D31FA2" w:rsidP="00015609">
      <w:r>
        <w:separator/>
      </w:r>
    </w:p>
  </w:footnote>
  <w:footnote w:type="continuationSeparator" w:id="0">
    <w:p w:rsidR="00D31FA2" w:rsidRDefault="00D31FA2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C2301A" w:rsidP="00015609">
    <w:pPr>
      <w:pStyle w:val="Kopfzeile"/>
      <w:tabs>
        <w:tab w:val="clear" w:pos="4536"/>
        <w:tab w:val="clear" w:pos="9072"/>
        <w:tab w:val="left" w:pos="8445"/>
      </w:tabs>
    </w:pPr>
    <w:r w:rsidRPr="00C2301A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C2301A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C2301A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0178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94BA1"/>
    <w:rsid w:val="000C7A8C"/>
    <w:rsid w:val="000D37C8"/>
    <w:rsid w:val="001005CA"/>
    <w:rsid w:val="00112DC4"/>
    <w:rsid w:val="00133075"/>
    <w:rsid w:val="00142B91"/>
    <w:rsid w:val="00146B3C"/>
    <w:rsid w:val="001653C7"/>
    <w:rsid w:val="00173ECE"/>
    <w:rsid w:val="00195531"/>
    <w:rsid w:val="001A6020"/>
    <w:rsid w:val="001C32D5"/>
    <w:rsid w:val="001E1C19"/>
    <w:rsid w:val="001E2122"/>
    <w:rsid w:val="001E53A7"/>
    <w:rsid w:val="001F0F23"/>
    <w:rsid w:val="00221ED2"/>
    <w:rsid w:val="002328B6"/>
    <w:rsid w:val="0024642C"/>
    <w:rsid w:val="00260D73"/>
    <w:rsid w:val="002E3A90"/>
    <w:rsid w:val="002E3B1E"/>
    <w:rsid w:val="003372CF"/>
    <w:rsid w:val="00350993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410458"/>
    <w:rsid w:val="0041466B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523D26"/>
    <w:rsid w:val="005643F9"/>
    <w:rsid w:val="005759A4"/>
    <w:rsid w:val="00595105"/>
    <w:rsid w:val="005A207F"/>
    <w:rsid w:val="005A4729"/>
    <w:rsid w:val="005D54B6"/>
    <w:rsid w:val="005E2480"/>
    <w:rsid w:val="006012A7"/>
    <w:rsid w:val="006133D7"/>
    <w:rsid w:val="006235DF"/>
    <w:rsid w:val="00624D80"/>
    <w:rsid w:val="006263D1"/>
    <w:rsid w:val="00655BBC"/>
    <w:rsid w:val="006B4000"/>
    <w:rsid w:val="006D713D"/>
    <w:rsid w:val="006E2AB4"/>
    <w:rsid w:val="006E514C"/>
    <w:rsid w:val="006F371F"/>
    <w:rsid w:val="006F5584"/>
    <w:rsid w:val="0070507A"/>
    <w:rsid w:val="007073C1"/>
    <w:rsid w:val="0071582C"/>
    <w:rsid w:val="007423E0"/>
    <w:rsid w:val="00751ABE"/>
    <w:rsid w:val="00765A51"/>
    <w:rsid w:val="00765C0E"/>
    <w:rsid w:val="0078017E"/>
    <w:rsid w:val="007859D3"/>
    <w:rsid w:val="00795230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25810"/>
    <w:rsid w:val="009505C6"/>
    <w:rsid w:val="009550B8"/>
    <w:rsid w:val="00962356"/>
    <w:rsid w:val="00964841"/>
    <w:rsid w:val="0097293F"/>
    <w:rsid w:val="00993BD6"/>
    <w:rsid w:val="009B4CC7"/>
    <w:rsid w:val="009C7CC5"/>
    <w:rsid w:val="009D3F96"/>
    <w:rsid w:val="009D57AA"/>
    <w:rsid w:val="009D5943"/>
    <w:rsid w:val="009D6827"/>
    <w:rsid w:val="009F52EC"/>
    <w:rsid w:val="00A0420A"/>
    <w:rsid w:val="00A1039B"/>
    <w:rsid w:val="00A1642E"/>
    <w:rsid w:val="00A33993"/>
    <w:rsid w:val="00A451E5"/>
    <w:rsid w:val="00A505D4"/>
    <w:rsid w:val="00A6055C"/>
    <w:rsid w:val="00A66F0C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150DF"/>
    <w:rsid w:val="00B308B5"/>
    <w:rsid w:val="00B5181E"/>
    <w:rsid w:val="00B61890"/>
    <w:rsid w:val="00B65545"/>
    <w:rsid w:val="00B66017"/>
    <w:rsid w:val="00B83007"/>
    <w:rsid w:val="00C037DB"/>
    <w:rsid w:val="00C2301A"/>
    <w:rsid w:val="00C676B2"/>
    <w:rsid w:val="00C80048"/>
    <w:rsid w:val="00C93395"/>
    <w:rsid w:val="00CB37B4"/>
    <w:rsid w:val="00CC2C00"/>
    <w:rsid w:val="00CC5350"/>
    <w:rsid w:val="00CF4E87"/>
    <w:rsid w:val="00D12FDC"/>
    <w:rsid w:val="00D20C5C"/>
    <w:rsid w:val="00D235EF"/>
    <w:rsid w:val="00D27A61"/>
    <w:rsid w:val="00D31FA2"/>
    <w:rsid w:val="00D566D8"/>
    <w:rsid w:val="00D65C9C"/>
    <w:rsid w:val="00D8525E"/>
    <w:rsid w:val="00DA05BF"/>
    <w:rsid w:val="00DA0844"/>
    <w:rsid w:val="00DC32FF"/>
    <w:rsid w:val="00DD3B60"/>
    <w:rsid w:val="00DE7AF4"/>
    <w:rsid w:val="00E036A9"/>
    <w:rsid w:val="00E22334"/>
    <w:rsid w:val="00E23B7A"/>
    <w:rsid w:val="00E541C2"/>
    <w:rsid w:val="00EA5663"/>
    <w:rsid w:val="00EA79C0"/>
    <w:rsid w:val="00EC11B3"/>
    <w:rsid w:val="00EC5857"/>
    <w:rsid w:val="00F068ED"/>
    <w:rsid w:val="00F122A5"/>
    <w:rsid w:val="00F153BC"/>
    <w:rsid w:val="00F30D44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355AA-046C-4755-A209-730C9473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5</cp:revision>
  <cp:lastPrinted>2013-12-03T11:51:00Z</cp:lastPrinted>
  <dcterms:created xsi:type="dcterms:W3CDTF">2016-02-28T15:23:00Z</dcterms:created>
  <dcterms:modified xsi:type="dcterms:W3CDTF">2016-03-11T09:48:00Z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