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3F338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10458">
        <w:rPr>
          <w:rFonts w:ascii="Verdana" w:hAnsi="Verdana"/>
          <w:b/>
        </w:rPr>
        <w:tab/>
        <w:t>12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DF65E3">
        <w:rPr>
          <w:rFonts w:ascii="Verdana" w:hAnsi="Verdana"/>
          <w:b/>
        </w:rPr>
        <w:t>Kohlenmonoxid</w:t>
      </w:r>
      <w:r w:rsidR="00781791">
        <w:rPr>
          <w:rFonts w:ascii="Verdana" w:hAnsi="Verdana"/>
          <w:b/>
        </w:rPr>
        <w:t xml:space="preserve"> </w:t>
      </w:r>
      <w:r w:rsidR="00DF65E3">
        <w:rPr>
          <w:rFonts w:ascii="Verdana" w:hAnsi="Verdana"/>
          <w:b/>
        </w:rPr>
        <w:t>(9.2</w:t>
      </w:r>
      <w:r w:rsidR="00781791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DF65E3">
        <w:rPr>
          <w:rFonts w:ascii="Verdana" w:hAnsi="Verdana"/>
          <w:b/>
        </w:rPr>
        <w:t>330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3F3381">
      <w:pPr>
        <w:rPr>
          <w:rFonts w:ascii="Arial" w:hAnsi="Arial"/>
          <w:sz w:val="24"/>
        </w:rPr>
      </w:pPr>
      <w:r w:rsidRPr="003F3381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78017E" w:rsidRDefault="004A0699" w:rsidP="0078017E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3F3381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781791" w:rsidRDefault="00781791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3F3381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781791" w:rsidRDefault="00DF65E3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235"/>
        <w:gridCol w:w="1275"/>
        <w:gridCol w:w="1560"/>
        <w:gridCol w:w="1417"/>
        <w:gridCol w:w="1134"/>
        <w:gridCol w:w="2126"/>
        <w:gridCol w:w="935"/>
      </w:tblGrid>
      <w:tr w:rsidR="00A1039B" w:rsidTr="00DF65E3">
        <w:trPr>
          <w:cnfStyle w:val="100000000000"/>
          <w:trHeight w:val="397"/>
        </w:trPr>
        <w:tc>
          <w:tcPr>
            <w:cnfStyle w:val="001000000000"/>
            <w:tcW w:w="2235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5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6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417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13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2126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F65E3" w:rsidRPr="00AC60B9" w:rsidTr="00DF65E3">
        <w:trPr>
          <w:cnfStyle w:val="000000100000"/>
          <w:trHeight w:val="794"/>
        </w:trPr>
        <w:tc>
          <w:tcPr>
            <w:cnfStyle w:val="001000000000"/>
            <w:tcW w:w="2235" w:type="dxa"/>
          </w:tcPr>
          <w:p w:rsidR="00DF65E3" w:rsidRDefault="00DF65E3" w:rsidP="00BE4D3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Ameisensäure</w:t>
            </w:r>
          </w:p>
          <w:p w:rsidR="00DF65E3" w:rsidRDefault="00DF65E3" w:rsidP="00BE4D3E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087CF2">
              <w:rPr>
                <w:rFonts w:ascii="Verdana" w:hAnsi="Verdana"/>
                <w:b w:val="0"/>
                <w:sz w:val="16"/>
                <w:szCs w:val="16"/>
              </w:rPr>
              <w:t xml:space="preserve">(Methansäure, </w:t>
            </w:r>
          </w:p>
          <w:p w:rsidR="00DF65E3" w:rsidRPr="00087CF2" w:rsidRDefault="00DF65E3" w:rsidP="00BE4D3E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w = </w:t>
            </w:r>
            <w:r w:rsidRPr="00087CF2">
              <w:rPr>
                <w:rFonts w:ascii="Verdana" w:hAnsi="Verdana"/>
                <w:b w:val="0"/>
                <w:sz w:val="16"/>
                <w:szCs w:val="16"/>
              </w:rPr>
              <w:t>98-100%)</w:t>
            </w:r>
          </w:p>
        </w:tc>
        <w:tc>
          <w:tcPr>
            <w:tcW w:w="1275" w:type="dxa"/>
          </w:tcPr>
          <w:p w:rsidR="00DF65E3" w:rsidRPr="00087CF2" w:rsidRDefault="00DF65E3" w:rsidP="00BE4D3E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60" w:type="dxa"/>
          </w:tcPr>
          <w:p w:rsidR="00DF65E3" w:rsidRPr="00AC60B9" w:rsidRDefault="00DF65E3" w:rsidP="00BE4D3E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492125</wp:posOffset>
                  </wp:positionH>
                  <wp:positionV relativeFrom="margin">
                    <wp:posOffset>61595</wp:posOffset>
                  </wp:positionV>
                  <wp:extent cx="321310" cy="327660"/>
                  <wp:effectExtent l="19050" t="0" r="2540" b="0"/>
                  <wp:wrapNone/>
                  <wp:docPr id="35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42545</wp:posOffset>
                  </wp:positionH>
                  <wp:positionV relativeFrom="margin">
                    <wp:posOffset>61595</wp:posOffset>
                  </wp:positionV>
                  <wp:extent cx="321310" cy="327660"/>
                  <wp:effectExtent l="19050" t="0" r="2540" b="0"/>
                  <wp:wrapNone/>
                  <wp:docPr id="36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7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DF65E3" w:rsidRPr="00AC60B9" w:rsidRDefault="00DF65E3" w:rsidP="00BE4D3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H226 H290 H314</w:t>
            </w:r>
          </w:p>
        </w:tc>
        <w:tc>
          <w:tcPr>
            <w:tcW w:w="1134" w:type="dxa"/>
          </w:tcPr>
          <w:p w:rsidR="00DF65E3" w:rsidRPr="00AC60B9" w:rsidRDefault="00DF65E3" w:rsidP="00BE4D3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DF65E3" w:rsidRPr="00AC60B9" w:rsidRDefault="00DF65E3" w:rsidP="00BE4D3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P280 P301+330+331 P305+351+338 P308+311</w:t>
            </w:r>
          </w:p>
        </w:tc>
        <w:tc>
          <w:tcPr>
            <w:tcW w:w="935" w:type="dxa"/>
          </w:tcPr>
          <w:p w:rsidR="00DF65E3" w:rsidRPr="00AC60B9" w:rsidRDefault="00DF65E3" w:rsidP="00BE4D3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9,5</w:t>
            </w:r>
          </w:p>
        </w:tc>
      </w:tr>
      <w:tr w:rsidR="00DF65E3" w:rsidRPr="000F5CEC" w:rsidTr="00DF65E3">
        <w:trPr>
          <w:trHeight w:val="708"/>
        </w:trPr>
        <w:tc>
          <w:tcPr>
            <w:cnfStyle w:val="001000000000"/>
            <w:tcW w:w="2235" w:type="dxa"/>
          </w:tcPr>
          <w:p w:rsidR="00DF65E3" w:rsidRDefault="00DF65E3" w:rsidP="00BE4D3E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Schwefelsäure </w:t>
            </w:r>
          </w:p>
          <w:p w:rsidR="00DF65E3" w:rsidRPr="00DF65E3" w:rsidRDefault="00DF65E3" w:rsidP="00BE4D3E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DF65E3">
              <w:rPr>
                <w:rFonts w:ascii="Verdana" w:hAnsi="Verdana"/>
                <w:b w:val="0"/>
                <w:sz w:val="16"/>
                <w:szCs w:val="16"/>
              </w:rPr>
              <w:t>w = 96%</w:t>
            </w:r>
          </w:p>
        </w:tc>
        <w:tc>
          <w:tcPr>
            <w:tcW w:w="1275" w:type="dxa"/>
          </w:tcPr>
          <w:p w:rsidR="00DF65E3" w:rsidRPr="009D50A3" w:rsidRDefault="00DF65E3" w:rsidP="00BE4D3E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60" w:type="dxa"/>
          </w:tcPr>
          <w:p w:rsidR="00DF65E3" w:rsidRPr="003F346F" w:rsidRDefault="00DF65E3" w:rsidP="00BE4D3E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238637</wp:posOffset>
                  </wp:positionH>
                  <wp:positionV relativeFrom="margin">
                    <wp:posOffset>45512</wp:posOffset>
                  </wp:positionV>
                  <wp:extent cx="315320" cy="320723"/>
                  <wp:effectExtent l="19050" t="0" r="8530" b="0"/>
                  <wp:wrapNone/>
                  <wp:docPr id="39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20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DF65E3" w:rsidRDefault="00DF65E3" w:rsidP="00BE4D3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1134" w:type="dxa"/>
          </w:tcPr>
          <w:p w:rsidR="00DF65E3" w:rsidRDefault="00DF65E3" w:rsidP="00BE4D3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DF65E3" w:rsidRDefault="00DF65E3" w:rsidP="00BE4D3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P305+351+338 P309+310</w:t>
            </w:r>
          </w:p>
        </w:tc>
        <w:tc>
          <w:tcPr>
            <w:tcW w:w="935" w:type="dxa"/>
          </w:tcPr>
          <w:p w:rsidR="00DF65E3" w:rsidRPr="000F5CEC" w:rsidRDefault="00DF65E3" w:rsidP="00BE4D3E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DF65E3" w:rsidRPr="00DF65E3" w:rsidTr="00DF65E3">
        <w:trPr>
          <w:cnfStyle w:val="000000100000"/>
          <w:trHeight w:val="708"/>
        </w:trPr>
        <w:tc>
          <w:tcPr>
            <w:cnfStyle w:val="001000000000"/>
            <w:tcW w:w="2235" w:type="dxa"/>
          </w:tcPr>
          <w:p w:rsidR="00DF65E3" w:rsidRDefault="00DF65E3" w:rsidP="00BE4D3E">
            <w:pPr>
              <w:rPr>
                <w:rFonts w:ascii="Verdana" w:hAnsi="Verdana"/>
                <w:b w:val="0"/>
              </w:rPr>
            </w:pPr>
            <w:r w:rsidRPr="00DF65E3">
              <w:rPr>
                <w:rFonts w:ascii="Verdana" w:hAnsi="Verdana"/>
                <w:b w:val="0"/>
              </w:rPr>
              <w:t>Koh</w:t>
            </w:r>
            <w:r>
              <w:rPr>
                <w:rFonts w:ascii="Verdana" w:hAnsi="Verdana"/>
                <w:b w:val="0"/>
              </w:rPr>
              <w:t>lenstoffmonoxid</w:t>
            </w:r>
          </w:p>
          <w:p w:rsidR="00DF65E3" w:rsidRPr="00DF65E3" w:rsidRDefault="00DF65E3" w:rsidP="00BE4D3E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275" w:type="dxa"/>
          </w:tcPr>
          <w:p w:rsidR="00DF65E3" w:rsidRPr="00DF65E3" w:rsidRDefault="00DF65E3" w:rsidP="00BE4D3E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60" w:type="dxa"/>
          </w:tcPr>
          <w:p w:rsidR="00DF65E3" w:rsidRPr="00DF65E3" w:rsidRDefault="00DF65E3" w:rsidP="00BE4D3E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588010</wp:posOffset>
                  </wp:positionH>
                  <wp:positionV relativeFrom="margin">
                    <wp:posOffset>73025</wp:posOffset>
                  </wp:positionV>
                  <wp:extent cx="321310" cy="326390"/>
                  <wp:effectExtent l="19050" t="0" r="2540" b="0"/>
                  <wp:wrapNone/>
                  <wp:docPr id="40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266700</wp:posOffset>
                  </wp:positionH>
                  <wp:positionV relativeFrom="margin">
                    <wp:posOffset>75565</wp:posOffset>
                  </wp:positionV>
                  <wp:extent cx="321310" cy="326390"/>
                  <wp:effectExtent l="19050" t="0" r="2540" b="0"/>
                  <wp:wrapNone/>
                  <wp:docPr id="41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-54610</wp:posOffset>
                  </wp:positionH>
                  <wp:positionV relativeFrom="margin">
                    <wp:posOffset>72390</wp:posOffset>
                  </wp:positionV>
                  <wp:extent cx="321310" cy="326390"/>
                  <wp:effectExtent l="19050" t="0" r="2540" b="0"/>
                  <wp:wrapNone/>
                  <wp:docPr id="42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DF65E3" w:rsidRPr="00DF65E3" w:rsidRDefault="00DF65E3" w:rsidP="00BE4D3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H220 H331 H360D H372</w:t>
            </w:r>
          </w:p>
        </w:tc>
        <w:tc>
          <w:tcPr>
            <w:tcW w:w="1134" w:type="dxa"/>
          </w:tcPr>
          <w:p w:rsidR="00DF65E3" w:rsidRPr="00DF65E3" w:rsidRDefault="00DF65E3" w:rsidP="00BE4D3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DF65E3" w:rsidRPr="00DF65E3" w:rsidRDefault="00DF65E3" w:rsidP="00BE4D3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P202 P210 P260_g P304+340 P308+313 </w:t>
            </w:r>
            <w:r w:rsidRPr="00B70FCF">
              <w:rPr>
                <w:rFonts w:ascii="Verdana" w:hAnsi="Verdana"/>
                <w:i/>
                <w:sz w:val="16"/>
                <w:szCs w:val="16"/>
              </w:rPr>
              <w:t>P377 P381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83D96">
              <w:rPr>
                <w:rFonts w:ascii="Verdana" w:hAnsi="Verdana"/>
                <w:i/>
                <w:sz w:val="16"/>
                <w:szCs w:val="16"/>
              </w:rPr>
              <w:t>P403 P405</w:t>
            </w:r>
          </w:p>
        </w:tc>
        <w:tc>
          <w:tcPr>
            <w:tcW w:w="935" w:type="dxa"/>
          </w:tcPr>
          <w:p w:rsidR="00DF65E3" w:rsidRPr="00DF65E3" w:rsidRDefault="00DF65E3" w:rsidP="00BE4D3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Pr="00DF65E3" w:rsidRDefault="00DF65E3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 xml:space="preserve">Kohlenstoffdioxid </w:t>
            </w: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Default="00624D80">
      <w:pPr>
        <w:rPr>
          <w:rFonts w:ascii="Arial" w:hAnsi="Arial"/>
        </w:rPr>
      </w:pPr>
    </w:p>
    <w:p w:rsidR="00583D96" w:rsidRPr="00583D96" w:rsidRDefault="00583D96" w:rsidP="00583D96">
      <w:pPr>
        <w:tabs>
          <w:tab w:val="left" w:pos="0"/>
        </w:tabs>
        <w:jc w:val="both"/>
        <w:rPr>
          <w:rFonts w:ascii="Verdana" w:hAnsi="Verdana"/>
          <w:i/>
        </w:rPr>
      </w:pPr>
      <w:r w:rsidRPr="00583D96">
        <w:rPr>
          <w:rFonts w:ascii="Verdana" w:hAnsi="Verdana"/>
          <w:i/>
        </w:rPr>
        <w:t xml:space="preserve">In </w:t>
      </w:r>
      <w:r>
        <w:rPr>
          <w:rFonts w:ascii="Verdana" w:hAnsi="Verdana"/>
          <w:i/>
        </w:rPr>
        <w:t>einen Erlenmeyerkolben werden 3 ml Ameisensäure und</w:t>
      </w:r>
      <w:r w:rsidRPr="00583D96">
        <w:rPr>
          <w:rFonts w:ascii="Verdana" w:hAnsi="Verdana"/>
          <w:i/>
        </w:rPr>
        <w:t xml:space="preserve"> 10 ml Schwefelsäure gegeben.</w:t>
      </w:r>
      <w:r>
        <w:rPr>
          <w:rFonts w:ascii="Verdana" w:hAnsi="Verdana"/>
          <w:i/>
        </w:rPr>
        <w:t xml:space="preserve"> Bis zur Einsetzen der Gasbildung muss eventuell etwas erwärmt werden</w:t>
      </w:r>
      <w:r w:rsidRPr="00583D96">
        <w:rPr>
          <w:rFonts w:ascii="Verdana" w:hAnsi="Verdana"/>
          <w:i/>
        </w:rPr>
        <w:t>. Wenn die Gasbildung in Gang kommt, wird die Flamme entfernt und ca. 20 Sekunden sp</w:t>
      </w:r>
      <w:r w:rsidRPr="00583D96">
        <w:rPr>
          <w:rFonts w:ascii="Verdana" w:hAnsi="Verdana"/>
          <w:i/>
        </w:rPr>
        <w:t>ä</w:t>
      </w:r>
      <w:r w:rsidRPr="00583D96">
        <w:rPr>
          <w:rFonts w:ascii="Verdana" w:hAnsi="Verdana"/>
          <w:i/>
        </w:rPr>
        <w:t xml:space="preserve">ter hält man ein Büschel Platindraht über die Öffnung des Glasrohres. </w:t>
      </w:r>
      <w:r>
        <w:rPr>
          <w:rFonts w:ascii="Verdana" w:hAnsi="Verdana"/>
          <w:i/>
        </w:rPr>
        <w:t>Bei der angegebenen Durchführung kann das Gas auch mit dem Feuerzeig problemlos angezündet werden.</w:t>
      </w:r>
    </w:p>
    <w:p w:rsidR="00583D96" w:rsidRPr="00A33993" w:rsidRDefault="00583D96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FA78C2" w:rsidRDefault="00583D96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Durchführung nur im Abzug!</w:t>
      </w:r>
    </w:p>
    <w:p w:rsidR="00FA78C2" w:rsidRPr="00FA78C2" w:rsidRDefault="00FA78C2" w:rsidP="008C7699">
      <w:pPr>
        <w:rPr>
          <w:rFonts w:ascii="Verdana" w:hAnsi="Verdana"/>
          <w:i/>
        </w:rPr>
      </w:pPr>
    </w:p>
    <w:p w:rsidR="008C7699" w:rsidRDefault="008C7699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FA78C2" w:rsidRPr="00583D96" w:rsidRDefault="00583D96">
      <w:pPr>
        <w:rPr>
          <w:rFonts w:ascii="Verdana" w:hAnsi="Verdana"/>
          <w:i/>
        </w:rPr>
      </w:pPr>
      <w:r w:rsidRPr="00583D96">
        <w:rPr>
          <w:rFonts w:ascii="Verdana" w:hAnsi="Verdana"/>
          <w:i/>
        </w:rPr>
        <w:t>Die wässrigen Lösungen neutralisieren und über das Abwasser entsorgen.</w:t>
      </w:r>
    </w:p>
    <w:p w:rsidR="00FA78C2" w:rsidRPr="00FA78C2" w:rsidRDefault="00FA78C2">
      <w:pPr>
        <w:rPr>
          <w:rFonts w:ascii="Verdana" w:hAnsi="Verdana"/>
          <w:i/>
        </w:rPr>
      </w:pPr>
    </w:p>
    <w:p w:rsidR="00583D96" w:rsidRDefault="00583D96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FA78C2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FA78C2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FA78C2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FA78C2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AC60B9" w:rsidRDefault="00FA78C2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583D9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4220845</wp:posOffset>
            </wp:positionH>
            <wp:positionV relativeFrom="margin">
              <wp:posOffset>2919095</wp:posOffset>
            </wp:positionV>
            <wp:extent cx="400050" cy="396875"/>
            <wp:effectExtent l="19050" t="0" r="0" b="0"/>
            <wp:wrapNone/>
            <wp:docPr id="43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583D9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1657350</wp:posOffset>
            </wp:positionH>
            <wp:positionV relativeFrom="margin">
              <wp:posOffset>2957195</wp:posOffset>
            </wp:positionV>
            <wp:extent cx="400050" cy="396875"/>
            <wp:effectExtent l="19050" t="0" r="0" b="0"/>
            <wp:wrapNone/>
            <wp:docPr id="32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Default="000756F9">
      <w:pPr>
        <w:rPr>
          <w:rFonts w:ascii="Verdana" w:hAnsi="Verdana"/>
          <w:i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i/>
        </w:rPr>
        <w:t>Schutzbrille tragen</w:t>
      </w:r>
      <w:r w:rsidR="00583D96">
        <w:rPr>
          <w:rFonts w:ascii="Verdana" w:hAnsi="Verdana"/>
          <w:i/>
        </w:rPr>
        <w:tab/>
      </w:r>
      <w:r w:rsidR="00583D96">
        <w:rPr>
          <w:rFonts w:ascii="Verdana" w:hAnsi="Verdana"/>
          <w:i/>
        </w:rPr>
        <w:tab/>
      </w:r>
      <w:r w:rsidR="00583D96">
        <w:rPr>
          <w:rFonts w:ascii="Verdana" w:hAnsi="Verdana"/>
          <w:i/>
        </w:rPr>
        <w:tab/>
        <w:t>Durchführung im Abzug</w:t>
      </w:r>
    </w:p>
    <w:p w:rsidR="000756F9" w:rsidRPr="000756F9" w:rsidRDefault="000756F9">
      <w:pPr>
        <w:rPr>
          <w:rFonts w:ascii="Verdana" w:hAnsi="Verdana"/>
          <w:i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Default="00624D80">
      <w:pPr>
        <w:rPr>
          <w:rFonts w:ascii="Arial" w:hAnsi="Arial"/>
        </w:rPr>
      </w:pPr>
    </w:p>
    <w:p w:rsidR="000756F9" w:rsidRPr="000756F9" w:rsidRDefault="00583D96">
      <w:pPr>
        <w:rPr>
          <w:rFonts w:ascii="Verdana" w:hAnsi="Verdana"/>
          <w:i/>
        </w:rPr>
      </w:pPr>
      <w:r>
        <w:rPr>
          <w:rFonts w:ascii="Verdana" w:hAnsi="Verdana"/>
          <w:i/>
        </w:rPr>
        <w:t>Durchgeführt; bei Durchführung im Abzug risikoarmer Standardversuch.</w:t>
      </w:r>
      <w:r w:rsidR="000756F9">
        <w:rPr>
          <w:rFonts w:ascii="Verdana" w:hAnsi="Verdana"/>
          <w:i/>
        </w:rPr>
        <w:t xml:space="preserve"> 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p w:rsidR="000756F9" w:rsidRDefault="000756F9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B70FCF" w:rsidRDefault="00B70FCF">
      <w:pPr>
        <w:rPr>
          <w:rFonts w:ascii="Verdana" w:hAnsi="Verdana"/>
          <w:b/>
        </w:rPr>
      </w:pPr>
    </w:p>
    <w:p w:rsidR="00583D96" w:rsidRDefault="00583D96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583D96">
        <w:rPr>
          <w:rFonts w:ascii="Verdana" w:hAnsi="Verdana"/>
          <w:sz w:val="16"/>
          <w:szCs w:val="16"/>
        </w:rPr>
        <w:t>H220</w:t>
      </w:r>
      <w:r w:rsidR="00B70FCF">
        <w:rPr>
          <w:rFonts w:ascii="Verdana" w:hAnsi="Verdana"/>
          <w:sz w:val="16"/>
          <w:szCs w:val="16"/>
        </w:rPr>
        <w:tab/>
      </w:r>
      <w:r w:rsidR="00B70FCF">
        <w:rPr>
          <w:rFonts w:ascii="Verdana" w:hAnsi="Verdana"/>
          <w:sz w:val="16"/>
          <w:szCs w:val="16"/>
        </w:rPr>
        <w:tab/>
      </w:r>
      <w:r w:rsidR="00B70FCF" w:rsidRPr="00693B6E">
        <w:rPr>
          <w:rFonts w:ascii="Verdana" w:hAnsi="Verdana"/>
          <w:sz w:val="16"/>
          <w:szCs w:val="16"/>
          <w:lang w:eastAsia="zh-CN"/>
        </w:rPr>
        <w:t>Extrem entzündbares Gas.</w:t>
      </w:r>
    </w:p>
    <w:p w:rsidR="00583D96" w:rsidRDefault="00583D96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583D96">
        <w:rPr>
          <w:rFonts w:ascii="Verdana" w:hAnsi="Verdana"/>
          <w:sz w:val="16"/>
          <w:szCs w:val="16"/>
        </w:rPr>
        <w:t>H226</w:t>
      </w:r>
      <w:r w:rsidR="00B70FCF">
        <w:rPr>
          <w:rFonts w:ascii="Verdana" w:hAnsi="Verdana"/>
          <w:sz w:val="16"/>
          <w:szCs w:val="16"/>
        </w:rPr>
        <w:tab/>
      </w:r>
      <w:r w:rsidR="00B70FCF">
        <w:rPr>
          <w:rFonts w:ascii="Verdana" w:hAnsi="Verdana"/>
          <w:sz w:val="16"/>
          <w:szCs w:val="16"/>
        </w:rPr>
        <w:tab/>
      </w:r>
      <w:r w:rsidR="00B70FCF" w:rsidRPr="00693B6E">
        <w:rPr>
          <w:rFonts w:ascii="Verdana" w:hAnsi="Verdana"/>
          <w:sz w:val="16"/>
          <w:szCs w:val="16"/>
          <w:lang w:eastAsia="zh-CN"/>
        </w:rPr>
        <w:t>Flüssigkeit und Dampf entzündbar.</w:t>
      </w:r>
    </w:p>
    <w:p w:rsidR="00583D96" w:rsidRDefault="00583D96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583D96">
        <w:rPr>
          <w:rFonts w:ascii="Verdana" w:hAnsi="Verdana"/>
          <w:sz w:val="16"/>
          <w:szCs w:val="16"/>
        </w:rPr>
        <w:t>H290</w:t>
      </w:r>
      <w:r w:rsidR="00B70FCF">
        <w:rPr>
          <w:rFonts w:ascii="Verdana" w:hAnsi="Verdana"/>
          <w:sz w:val="16"/>
          <w:szCs w:val="16"/>
        </w:rPr>
        <w:tab/>
      </w:r>
      <w:r w:rsidR="00B70FCF">
        <w:rPr>
          <w:rFonts w:ascii="Verdana" w:hAnsi="Verdana"/>
          <w:sz w:val="16"/>
          <w:szCs w:val="16"/>
        </w:rPr>
        <w:tab/>
      </w:r>
      <w:r w:rsidR="00B70FCF"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583D96" w:rsidRDefault="00583D96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583D96">
        <w:rPr>
          <w:rFonts w:ascii="Verdana" w:hAnsi="Verdana"/>
          <w:sz w:val="16"/>
          <w:szCs w:val="16"/>
        </w:rPr>
        <w:t>H314</w:t>
      </w:r>
      <w:r w:rsidR="00B70FCF">
        <w:rPr>
          <w:rFonts w:ascii="Verdana" w:hAnsi="Verdana"/>
          <w:sz w:val="16"/>
          <w:szCs w:val="16"/>
        </w:rPr>
        <w:tab/>
      </w:r>
      <w:r w:rsidR="00B70FCF">
        <w:rPr>
          <w:rFonts w:ascii="Verdana" w:hAnsi="Verdana"/>
          <w:sz w:val="16"/>
          <w:szCs w:val="16"/>
        </w:rPr>
        <w:tab/>
      </w:r>
      <w:r w:rsidR="00B70FCF"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583D96" w:rsidRDefault="00583D96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583D96">
        <w:rPr>
          <w:rFonts w:ascii="Verdana" w:hAnsi="Verdana"/>
          <w:sz w:val="16"/>
          <w:szCs w:val="16"/>
        </w:rPr>
        <w:t>H331</w:t>
      </w:r>
      <w:r w:rsidR="00B70FCF">
        <w:rPr>
          <w:rFonts w:ascii="Verdana" w:hAnsi="Verdana"/>
          <w:sz w:val="16"/>
          <w:szCs w:val="16"/>
        </w:rPr>
        <w:tab/>
      </w:r>
      <w:r w:rsidR="00B70FCF">
        <w:rPr>
          <w:rFonts w:ascii="Verdana" w:hAnsi="Verdana"/>
          <w:sz w:val="16"/>
          <w:szCs w:val="16"/>
        </w:rPr>
        <w:tab/>
      </w:r>
      <w:r w:rsidR="00B70FCF" w:rsidRPr="00693B6E">
        <w:rPr>
          <w:rFonts w:ascii="Verdana" w:hAnsi="Verdana"/>
          <w:sz w:val="16"/>
          <w:szCs w:val="16"/>
          <w:lang w:eastAsia="zh-CN"/>
        </w:rPr>
        <w:t>Giftig bei Einatmen.</w:t>
      </w:r>
    </w:p>
    <w:p w:rsidR="00583D96" w:rsidRDefault="00583D96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583D96">
        <w:rPr>
          <w:rFonts w:ascii="Verdana" w:hAnsi="Verdana"/>
          <w:sz w:val="16"/>
          <w:szCs w:val="16"/>
        </w:rPr>
        <w:t>H360D</w:t>
      </w:r>
      <w:r w:rsidR="00B70FCF">
        <w:rPr>
          <w:rFonts w:ascii="Verdana" w:hAnsi="Verdana"/>
          <w:sz w:val="16"/>
          <w:szCs w:val="16"/>
        </w:rPr>
        <w:tab/>
      </w:r>
      <w:r w:rsidR="00B70FCF">
        <w:rPr>
          <w:rFonts w:ascii="Verdana" w:hAnsi="Verdana"/>
          <w:sz w:val="16"/>
          <w:szCs w:val="16"/>
        </w:rPr>
        <w:tab/>
      </w:r>
      <w:r w:rsidR="00B70FCF" w:rsidRPr="00693B6E">
        <w:rPr>
          <w:rFonts w:ascii="Verdana" w:hAnsi="Verdana"/>
          <w:sz w:val="16"/>
          <w:szCs w:val="16"/>
        </w:rPr>
        <w:t>Kann das Kind im Mutterleib schädigen.</w:t>
      </w:r>
    </w:p>
    <w:p w:rsidR="00B70FCF" w:rsidRPr="00B70FCF" w:rsidRDefault="00583D96" w:rsidP="00B70FCF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583D96">
        <w:rPr>
          <w:rFonts w:ascii="Verdana" w:hAnsi="Verdana"/>
          <w:sz w:val="16"/>
          <w:szCs w:val="16"/>
        </w:rPr>
        <w:t>H372</w:t>
      </w:r>
      <w:r w:rsidR="00B70FCF">
        <w:rPr>
          <w:rFonts w:ascii="Verdana" w:hAnsi="Verdana"/>
          <w:sz w:val="16"/>
          <w:szCs w:val="16"/>
        </w:rPr>
        <w:tab/>
      </w:r>
      <w:r w:rsidR="00B70FCF">
        <w:rPr>
          <w:rFonts w:ascii="Verdana" w:hAnsi="Verdana"/>
          <w:sz w:val="16"/>
          <w:szCs w:val="16"/>
        </w:rPr>
        <w:tab/>
      </w:r>
      <w:r w:rsidR="00B70FCF" w:rsidRPr="00B70FCF">
        <w:rPr>
          <w:rFonts w:ascii="Verdana" w:hAnsi="Verdana"/>
          <w:sz w:val="16"/>
          <w:szCs w:val="16"/>
        </w:rPr>
        <w:t>Schädigt die Organe bei längerer oder wiederholter Exposition</w:t>
      </w:r>
      <w:r w:rsidR="00B70FCF">
        <w:rPr>
          <w:rFonts w:ascii="Verdana" w:hAnsi="Verdana"/>
          <w:sz w:val="16"/>
          <w:szCs w:val="16"/>
        </w:rPr>
        <w:t>.</w:t>
      </w:r>
    </w:p>
    <w:p w:rsidR="00D12FDC" w:rsidRPr="000756F9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</w:rPr>
      </w:pPr>
    </w:p>
    <w:p w:rsidR="00583D96" w:rsidRDefault="00583D96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583D96">
        <w:rPr>
          <w:rFonts w:ascii="Verdana" w:hAnsi="Verdana"/>
          <w:sz w:val="16"/>
          <w:szCs w:val="16"/>
          <w:lang w:val="de-CH"/>
        </w:rPr>
        <w:t>P202</w:t>
      </w:r>
      <w:r w:rsidR="00B70FCF">
        <w:rPr>
          <w:rFonts w:ascii="Verdana" w:hAnsi="Verdana"/>
          <w:sz w:val="16"/>
          <w:szCs w:val="16"/>
          <w:lang w:val="de-CH"/>
        </w:rPr>
        <w:tab/>
      </w:r>
      <w:r w:rsidR="00B70FCF">
        <w:rPr>
          <w:rFonts w:ascii="Verdana" w:hAnsi="Verdana"/>
          <w:sz w:val="16"/>
          <w:szCs w:val="16"/>
          <w:lang w:val="de-CH"/>
        </w:rPr>
        <w:tab/>
      </w:r>
      <w:r w:rsidR="00B70FCF" w:rsidRPr="00693B6E">
        <w:rPr>
          <w:rFonts w:ascii="Verdana" w:hAnsi="Verdana"/>
          <w:sz w:val="16"/>
          <w:szCs w:val="16"/>
          <w:lang w:eastAsia="zh-CN"/>
        </w:rPr>
        <w:t>Vor Gebrauch alle Sicherheitsratschläge lesen und verstehen.</w:t>
      </w:r>
    </w:p>
    <w:p w:rsidR="00D12FDC" w:rsidRDefault="000756F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0756F9">
        <w:rPr>
          <w:rFonts w:ascii="Verdana" w:hAnsi="Verdana"/>
          <w:sz w:val="16"/>
          <w:szCs w:val="16"/>
          <w:lang w:val="de-CH"/>
        </w:rPr>
        <w:t>P210</w:t>
      </w:r>
      <w:r w:rsidRPr="000756F9">
        <w:rPr>
          <w:rFonts w:ascii="Verdana" w:hAnsi="Verdana"/>
          <w:sz w:val="16"/>
          <w:szCs w:val="16"/>
          <w:lang w:val="de-CH"/>
        </w:rPr>
        <w:tab/>
      </w:r>
      <w:r w:rsidRPr="000756F9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Von Hitze</w:t>
      </w:r>
      <w:r>
        <w:rPr>
          <w:rFonts w:ascii="Verdana" w:hAnsi="Verdana"/>
          <w:sz w:val="16"/>
          <w:szCs w:val="16"/>
          <w:lang w:eastAsia="zh-CN"/>
        </w:rPr>
        <w:t>, heiß</w:t>
      </w:r>
      <w:r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583D96" w:rsidRPr="000756F9" w:rsidRDefault="00583D96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583D96">
        <w:rPr>
          <w:rFonts w:ascii="Verdana" w:hAnsi="Verdana"/>
          <w:sz w:val="16"/>
          <w:szCs w:val="16"/>
          <w:lang w:val="de-CH"/>
        </w:rPr>
        <w:t>P260_g</w:t>
      </w:r>
      <w:r w:rsidR="00B70FCF">
        <w:rPr>
          <w:rFonts w:ascii="Verdana" w:hAnsi="Verdana"/>
          <w:sz w:val="16"/>
          <w:szCs w:val="16"/>
          <w:lang w:val="de-CH"/>
        </w:rPr>
        <w:tab/>
      </w:r>
      <w:r w:rsidR="00B70FCF">
        <w:rPr>
          <w:rFonts w:ascii="Verdana" w:hAnsi="Verdana"/>
          <w:sz w:val="16"/>
          <w:szCs w:val="16"/>
          <w:lang w:val="de-CH"/>
        </w:rPr>
        <w:tab/>
      </w:r>
      <w:r w:rsidR="00B70FCF">
        <w:rPr>
          <w:rFonts w:ascii="Verdana" w:hAnsi="Verdana"/>
          <w:sz w:val="16"/>
          <w:szCs w:val="16"/>
          <w:lang w:eastAsia="zh-CN"/>
        </w:rPr>
        <w:t xml:space="preserve">Gas </w:t>
      </w:r>
      <w:r w:rsidR="00B70FCF" w:rsidRPr="00693B6E">
        <w:rPr>
          <w:rFonts w:ascii="Verdana" w:hAnsi="Verdana"/>
          <w:sz w:val="16"/>
          <w:szCs w:val="16"/>
          <w:lang w:eastAsia="zh-CN"/>
        </w:rPr>
        <w:t>nicht einatmen.</w:t>
      </w:r>
    </w:p>
    <w:p w:rsidR="00583D96" w:rsidRDefault="000756F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0756F9">
        <w:rPr>
          <w:rFonts w:ascii="Verdana" w:hAnsi="Verdana"/>
          <w:sz w:val="16"/>
          <w:szCs w:val="16"/>
          <w:lang w:val="de-CH"/>
        </w:rPr>
        <w:t>P280</w:t>
      </w:r>
      <w:r w:rsidRPr="000756F9">
        <w:rPr>
          <w:rFonts w:ascii="Verdana" w:hAnsi="Verdana"/>
          <w:sz w:val="16"/>
          <w:szCs w:val="16"/>
          <w:lang w:val="de-CH"/>
        </w:rPr>
        <w:tab/>
      </w:r>
      <w:r w:rsidRPr="000756F9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</w:p>
    <w:p w:rsidR="000756F9" w:rsidRDefault="00583D96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583D96">
        <w:rPr>
          <w:rFonts w:ascii="Verdana" w:hAnsi="Verdana"/>
          <w:sz w:val="16"/>
          <w:szCs w:val="16"/>
          <w:lang w:val="de-CH"/>
        </w:rPr>
        <w:t>P301+330+331</w:t>
      </w:r>
      <w:r w:rsidR="000756F9">
        <w:rPr>
          <w:rFonts w:ascii="Verdana" w:hAnsi="Verdana"/>
          <w:sz w:val="16"/>
          <w:szCs w:val="16"/>
          <w:lang w:eastAsia="zh-CN"/>
        </w:rPr>
        <w:tab/>
      </w:r>
      <w:r w:rsidR="00B70FCF"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="00B70FCF"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  <w:r w:rsidR="00B70FCF">
        <w:rPr>
          <w:rFonts w:ascii="Verdana" w:hAnsi="Verdana"/>
          <w:sz w:val="16"/>
          <w:szCs w:val="16"/>
          <w:lang w:eastAsia="zh-CN"/>
        </w:rPr>
        <w:tab/>
      </w:r>
    </w:p>
    <w:p w:rsidR="00583D96" w:rsidRPr="000756F9" w:rsidRDefault="00583D96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583D96">
        <w:rPr>
          <w:rFonts w:ascii="Verdana" w:hAnsi="Verdana"/>
          <w:sz w:val="16"/>
          <w:szCs w:val="16"/>
          <w:lang w:val="de-CH"/>
        </w:rPr>
        <w:t>P304+340</w:t>
      </w:r>
      <w:r w:rsidR="00B70FCF">
        <w:rPr>
          <w:rFonts w:ascii="Verdana" w:hAnsi="Verdana"/>
          <w:sz w:val="16"/>
          <w:szCs w:val="16"/>
          <w:lang w:val="de-CH"/>
        </w:rPr>
        <w:tab/>
      </w:r>
      <w:r w:rsidR="00B70FCF">
        <w:rPr>
          <w:rFonts w:ascii="Verdana" w:hAnsi="Verdana"/>
          <w:sz w:val="16"/>
          <w:szCs w:val="16"/>
          <w:lang w:eastAsia="zh-CN"/>
        </w:rPr>
        <w:t>Bei Einatmen</w:t>
      </w:r>
      <w:r w:rsidR="00B70FCF" w:rsidRPr="00693B6E">
        <w:rPr>
          <w:rFonts w:ascii="Verdana" w:hAnsi="Verdana"/>
          <w:sz w:val="16"/>
          <w:szCs w:val="16"/>
          <w:lang w:eastAsia="zh-CN"/>
        </w:rPr>
        <w:t>: Die Person an die frische Luft bringen und für ungehinderte Atmung sorgen.</w:t>
      </w:r>
    </w:p>
    <w:p w:rsidR="000756F9" w:rsidRDefault="000756F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0756F9">
        <w:rPr>
          <w:rFonts w:ascii="Verdana" w:hAnsi="Verdana"/>
          <w:sz w:val="16"/>
          <w:szCs w:val="16"/>
          <w:lang w:val="de-CH"/>
        </w:rPr>
        <w:t>P305+351+338</w:t>
      </w:r>
      <w:r w:rsidRPr="000756F9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den Augen</w:t>
      </w:r>
      <w:r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583D96" w:rsidRDefault="00583D96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583D96">
        <w:rPr>
          <w:rFonts w:ascii="Verdana" w:hAnsi="Verdana"/>
          <w:sz w:val="16"/>
          <w:szCs w:val="16"/>
          <w:lang w:val="de-CH"/>
        </w:rPr>
        <w:t>P308+311</w:t>
      </w:r>
      <w:r w:rsidR="00B70FCF">
        <w:rPr>
          <w:rFonts w:ascii="Verdana" w:hAnsi="Verdana"/>
          <w:sz w:val="16"/>
          <w:szCs w:val="16"/>
          <w:lang w:val="de-CH"/>
        </w:rPr>
        <w:tab/>
      </w:r>
      <w:r w:rsidR="00B70FCF">
        <w:rPr>
          <w:rFonts w:ascii="Verdana" w:hAnsi="Verdana"/>
          <w:sz w:val="16"/>
          <w:szCs w:val="16"/>
          <w:lang w:eastAsia="zh-CN"/>
        </w:rPr>
        <w:t>Bei</w:t>
      </w:r>
      <w:r w:rsidR="00B70FCF" w:rsidRPr="00693B6E">
        <w:rPr>
          <w:rFonts w:ascii="Verdana" w:hAnsi="Verdana"/>
          <w:sz w:val="16"/>
          <w:szCs w:val="16"/>
          <w:lang w:eastAsia="zh-CN"/>
        </w:rPr>
        <w:t xml:space="preserve"> Exposition oder falls betroffen</w:t>
      </w:r>
      <w:r w:rsidR="00B70FCF">
        <w:rPr>
          <w:rFonts w:ascii="Verdana" w:hAnsi="Verdana"/>
          <w:sz w:val="16"/>
          <w:szCs w:val="16"/>
          <w:lang w:eastAsia="zh-CN"/>
        </w:rPr>
        <w:t>: Giftinformationszentrum</w:t>
      </w:r>
      <w:r w:rsidR="00B70FCF" w:rsidRPr="00693B6E">
        <w:rPr>
          <w:rFonts w:ascii="Verdana" w:hAnsi="Verdana"/>
          <w:sz w:val="16"/>
          <w:szCs w:val="16"/>
          <w:lang w:eastAsia="zh-CN"/>
        </w:rPr>
        <w:t>/Arzt anrufen.</w:t>
      </w:r>
    </w:p>
    <w:p w:rsidR="00583D96" w:rsidRPr="00B70FCF" w:rsidRDefault="00583D96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583D96">
        <w:rPr>
          <w:rFonts w:ascii="Verdana" w:hAnsi="Verdana"/>
          <w:sz w:val="16"/>
          <w:szCs w:val="16"/>
          <w:lang w:val="de-CH"/>
        </w:rPr>
        <w:t>P308+313</w:t>
      </w:r>
      <w:r w:rsidR="00B70FCF">
        <w:rPr>
          <w:rFonts w:ascii="Verdana" w:hAnsi="Verdana"/>
          <w:sz w:val="16"/>
          <w:szCs w:val="16"/>
          <w:lang w:val="de-CH"/>
        </w:rPr>
        <w:tab/>
      </w:r>
      <w:r w:rsidR="00B70FCF" w:rsidRPr="00B70FCF">
        <w:rPr>
          <w:rFonts w:ascii="Verdana" w:hAnsi="Verdana"/>
          <w:sz w:val="16"/>
          <w:szCs w:val="16"/>
          <w:lang w:val="de-CH"/>
        </w:rPr>
        <w:t>Bei Exposition oder Verdacht: Ärztlichen Rat einholen/ärztliche Hilfe hinzuziehen.</w:t>
      </w:r>
    </w:p>
    <w:p w:rsidR="00583D96" w:rsidRPr="00B70FCF" w:rsidRDefault="00583D96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583D96">
        <w:rPr>
          <w:rFonts w:ascii="Verdana" w:hAnsi="Verdana"/>
          <w:sz w:val="16"/>
          <w:szCs w:val="16"/>
          <w:lang w:val="de-CH"/>
        </w:rPr>
        <w:t>P309+310</w:t>
      </w:r>
      <w:r w:rsidR="00B70FCF">
        <w:rPr>
          <w:rFonts w:ascii="Verdana" w:hAnsi="Verdana"/>
          <w:sz w:val="16"/>
          <w:szCs w:val="16"/>
          <w:lang w:val="de-CH"/>
        </w:rPr>
        <w:tab/>
      </w:r>
      <w:r w:rsidR="00B70FCF" w:rsidRPr="00140774">
        <w:rPr>
          <w:rFonts w:ascii="Verdana" w:hAnsi="Verdana" w:cs="Arial"/>
          <w:sz w:val="16"/>
          <w:szCs w:val="16"/>
        </w:rPr>
        <w:t>Bei Exposition oder Unwohlsein: Sofort Giftinformationszentrum oder Arzt anrufen.</w:t>
      </w:r>
      <w:r w:rsidR="00B70FCF" w:rsidRPr="00140774">
        <w:rPr>
          <w:rFonts w:ascii="Verdana" w:hAnsi="Verdana" w:cs="Arial"/>
          <w:sz w:val="16"/>
          <w:szCs w:val="16"/>
        </w:rPr>
        <w:br/>
      </w:r>
    </w:p>
    <w:p w:rsidR="00583D96" w:rsidRPr="00B70FCF" w:rsidRDefault="00583D96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i/>
          <w:sz w:val="16"/>
          <w:szCs w:val="16"/>
          <w:lang w:val="de-CH"/>
        </w:rPr>
      </w:pPr>
      <w:r w:rsidRPr="00B70FCF">
        <w:rPr>
          <w:rFonts w:ascii="Verdana" w:hAnsi="Verdana"/>
          <w:i/>
          <w:sz w:val="16"/>
          <w:szCs w:val="16"/>
          <w:lang w:val="de-CH"/>
        </w:rPr>
        <w:t>P377</w:t>
      </w:r>
      <w:r w:rsidR="00B70FCF" w:rsidRPr="00B70FCF">
        <w:rPr>
          <w:rFonts w:ascii="Verdana" w:hAnsi="Verdana"/>
          <w:i/>
          <w:sz w:val="16"/>
          <w:szCs w:val="16"/>
          <w:lang w:val="de-CH"/>
        </w:rPr>
        <w:tab/>
      </w:r>
      <w:r w:rsidR="00B70FCF" w:rsidRPr="00B70FCF">
        <w:rPr>
          <w:rFonts w:ascii="Verdana" w:hAnsi="Verdana"/>
          <w:i/>
          <w:sz w:val="16"/>
          <w:szCs w:val="16"/>
          <w:lang w:val="de-CH"/>
        </w:rPr>
        <w:tab/>
      </w:r>
      <w:r w:rsidR="00B70FCF" w:rsidRPr="00B70FCF">
        <w:rPr>
          <w:rFonts w:ascii="Verdana" w:hAnsi="Verdana"/>
          <w:i/>
          <w:sz w:val="16"/>
          <w:szCs w:val="16"/>
          <w:lang w:eastAsia="zh-CN"/>
        </w:rPr>
        <w:t>Brand bei Gasleckage: Nicht löschen, bis Leckage gefahrlos gestoppt werden kann.</w:t>
      </w:r>
    </w:p>
    <w:p w:rsidR="00583D96" w:rsidRPr="00B70FCF" w:rsidRDefault="00583D96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i/>
          <w:sz w:val="16"/>
          <w:szCs w:val="16"/>
          <w:lang w:val="de-CH"/>
        </w:rPr>
      </w:pPr>
      <w:r w:rsidRPr="00B70FCF">
        <w:rPr>
          <w:rFonts w:ascii="Verdana" w:hAnsi="Verdana"/>
          <w:i/>
          <w:sz w:val="16"/>
          <w:szCs w:val="16"/>
          <w:lang w:val="de-CH"/>
        </w:rPr>
        <w:t>P381</w:t>
      </w:r>
      <w:r w:rsidRPr="00B70FCF">
        <w:rPr>
          <w:rFonts w:ascii="Verdana" w:hAnsi="Verdana"/>
          <w:i/>
          <w:sz w:val="16"/>
          <w:szCs w:val="16"/>
          <w:lang w:val="de-CH"/>
        </w:rPr>
        <w:tab/>
      </w:r>
      <w:r w:rsidRPr="00B70FCF">
        <w:rPr>
          <w:rFonts w:ascii="Verdana" w:hAnsi="Verdana"/>
          <w:i/>
          <w:sz w:val="16"/>
          <w:szCs w:val="16"/>
          <w:lang w:val="de-CH"/>
        </w:rPr>
        <w:tab/>
      </w:r>
      <w:r w:rsidRPr="00B70FCF">
        <w:rPr>
          <w:rFonts w:ascii="Verdana" w:hAnsi="Verdana"/>
          <w:i/>
          <w:sz w:val="16"/>
          <w:szCs w:val="16"/>
          <w:lang w:eastAsia="zh-CN"/>
        </w:rPr>
        <w:t>Entfernung sämtlicher Zündquellen, falls gefahrlos möglich.</w:t>
      </w:r>
    </w:p>
    <w:p w:rsidR="00583D96" w:rsidRPr="00583D96" w:rsidRDefault="00583D96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i/>
          <w:sz w:val="16"/>
          <w:szCs w:val="16"/>
          <w:lang w:val="de-CH"/>
        </w:rPr>
      </w:pPr>
      <w:r w:rsidRPr="00583D96">
        <w:rPr>
          <w:rFonts w:ascii="Verdana" w:hAnsi="Verdana"/>
          <w:i/>
          <w:sz w:val="16"/>
          <w:szCs w:val="16"/>
          <w:lang w:val="de-CH"/>
        </w:rPr>
        <w:t>P403</w:t>
      </w:r>
      <w:r w:rsidRPr="00583D96">
        <w:rPr>
          <w:rFonts w:ascii="Verdana" w:hAnsi="Verdana"/>
          <w:i/>
          <w:sz w:val="16"/>
          <w:szCs w:val="16"/>
          <w:lang w:val="de-CH"/>
        </w:rPr>
        <w:tab/>
      </w:r>
      <w:r w:rsidRPr="00583D96">
        <w:rPr>
          <w:rFonts w:ascii="Verdana" w:hAnsi="Verdana"/>
          <w:i/>
          <w:sz w:val="16"/>
          <w:szCs w:val="16"/>
          <w:lang w:val="de-CH"/>
        </w:rPr>
        <w:tab/>
      </w:r>
      <w:r w:rsidRPr="00583D96">
        <w:rPr>
          <w:rFonts w:ascii="Verdana" w:hAnsi="Verdana"/>
          <w:i/>
          <w:sz w:val="16"/>
          <w:szCs w:val="16"/>
          <w:lang w:eastAsia="zh-CN"/>
        </w:rPr>
        <w:t>An einem gut belüfteten Ort aufbewahren.</w:t>
      </w:r>
    </w:p>
    <w:p w:rsidR="00583D96" w:rsidRPr="00583D96" w:rsidRDefault="00583D96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i/>
          <w:sz w:val="16"/>
          <w:szCs w:val="16"/>
          <w:lang w:val="de-CH"/>
        </w:rPr>
      </w:pPr>
      <w:r w:rsidRPr="00583D96">
        <w:rPr>
          <w:rFonts w:ascii="Verdana" w:hAnsi="Verdana"/>
          <w:i/>
          <w:sz w:val="16"/>
          <w:szCs w:val="16"/>
          <w:lang w:val="de-CH"/>
        </w:rPr>
        <w:t>P405</w:t>
      </w:r>
      <w:r w:rsidRPr="00583D96">
        <w:rPr>
          <w:rFonts w:ascii="Verdana" w:hAnsi="Verdana"/>
          <w:i/>
          <w:sz w:val="16"/>
          <w:szCs w:val="16"/>
          <w:lang w:val="de-CH"/>
        </w:rPr>
        <w:tab/>
      </w:r>
      <w:r w:rsidRPr="00583D96">
        <w:rPr>
          <w:rFonts w:ascii="Verdana" w:hAnsi="Verdana"/>
          <w:i/>
          <w:sz w:val="16"/>
          <w:szCs w:val="16"/>
          <w:lang w:val="de-CH"/>
        </w:rPr>
        <w:tab/>
      </w:r>
      <w:r w:rsidRPr="00583D96">
        <w:rPr>
          <w:rFonts w:ascii="Verdana" w:hAnsi="Verdana"/>
          <w:i/>
          <w:sz w:val="16"/>
          <w:szCs w:val="16"/>
          <w:lang w:eastAsia="zh-CN"/>
        </w:rPr>
        <w:t>Unter Verschluss aufbewahren.</w:t>
      </w:r>
    </w:p>
    <w:p w:rsidR="00015609" w:rsidRPr="000756F9" w:rsidRDefault="00015609">
      <w:pPr>
        <w:rPr>
          <w:rFonts w:ascii="Verdana" w:hAnsi="Verdana"/>
          <w:sz w:val="16"/>
          <w:szCs w:val="16"/>
          <w:lang w:val="de-CH"/>
        </w:rPr>
      </w:pPr>
    </w:p>
    <w:p w:rsidR="00624D80" w:rsidRPr="000756F9" w:rsidRDefault="00382839">
      <w:pPr>
        <w:rPr>
          <w:rFonts w:ascii="Verdana" w:hAnsi="Verdana"/>
          <w:lang w:val="de-CH"/>
        </w:rPr>
      </w:pPr>
      <w:r w:rsidRPr="000756F9">
        <w:rPr>
          <w:rFonts w:ascii="Verdana" w:hAnsi="Verdana"/>
          <w:lang w:val="de-CH"/>
        </w:rPr>
        <w:t>Schule:</w:t>
      </w:r>
    </w:p>
    <w:p w:rsidR="00624D80" w:rsidRPr="000756F9" w:rsidRDefault="00624D80">
      <w:pPr>
        <w:rPr>
          <w:rFonts w:ascii="Arial" w:hAnsi="Arial"/>
          <w:lang w:val="de-CH"/>
        </w:rPr>
      </w:pPr>
    </w:p>
    <w:p w:rsidR="00015609" w:rsidRDefault="00015609">
      <w:pPr>
        <w:rPr>
          <w:rFonts w:ascii="Arial" w:hAnsi="Arial"/>
          <w:sz w:val="24"/>
          <w:lang w:val="de-CH"/>
        </w:rPr>
      </w:pPr>
    </w:p>
    <w:p w:rsidR="000756F9" w:rsidRDefault="000756F9">
      <w:pPr>
        <w:rPr>
          <w:rFonts w:ascii="Arial" w:hAnsi="Arial"/>
          <w:sz w:val="24"/>
          <w:lang w:val="de-CH"/>
        </w:rPr>
      </w:pPr>
    </w:p>
    <w:p w:rsidR="000756F9" w:rsidRDefault="000756F9">
      <w:pPr>
        <w:rPr>
          <w:rFonts w:ascii="Arial" w:hAnsi="Arial"/>
          <w:sz w:val="24"/>
          <w:lang w:val="de-CH"/>
        </w:rPr>
      </w:pPr>
    </w:p>
    <w:p w:rsidR="000756F9" w:rsidRPr="000756F9" w:rsidRDefault="000756F9">
      <w:pPr>
        <w:rPr>
          <w:rFonts w:ascii="Arial" w:hAnsi="Arial"/>
          <w:sz w:val="24"/>
          <w:lang w:val="de-CH"/>
        </w:rPr>
      </w:pPr>
    </w:p>
    <w:p w:rsidR="00015609" w:rsidRPr="000756F9" w:rsidRDefault="00015609">
      <w:pPr>
        <w:rPr>
          <w:rFonts w:ascii="Arial" w:hAnsi="Arial"/>
          <w:sz w:val="24"/>
          <w:lang w:val="de-CH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0756F9" w:rsidRDefault="000756F9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0756F9">
        <w:rPr>
          <w:rFonts w:ascii="Verdana" w:hAnsi="Verdana"/>
          <w:sz w:val="16"/>
          <w:szCs w:val="16"/>
        </w:rPr>
        <w:t>ule Zürich / Erstelldatum: 28</w:t>
      </w:r>
      <w:r w:rsidR="00410458">
        <w:rPr>
          <w:rFonts w:ascii="Verdana" w:hAnsi="Verdana"/>
          <w:sz w:val="16"/>
          <w:szCs w:val="16"/>
        </w:rPr>
        <w:t>.02.2016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3"/>
      <w:footerReference w:type="default" r:id="rId14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1A9" w:rsidRDefault="00AF51A9" w:rsidP="00015609">
      <w:r>
        <w:separator/>
      </w:r>
    </w:p>
  </w:endnote>
  <w:endnote w:type="continuationSeparator" w:id="0">
    <w:p w:rsidR="00AF51A9" w:rsidRDefault="00AF51A9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1A9" w:rsidRDefault="00AF51A9" w:rsidP="00015609">
      <w:r>
        <w:separator/>
      </w:r>
    </w:p>
  </w:footnote>
  <w:footnote w:type="continuationSeparator" w:id="0">
    <w:p w:rsidR="00AF51A9" w:rsidRDefault="00AF51A9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3F3381" w:rsidP="00015609">
    <w:pPr>
      <w:pStyle w:val="Kopfzeile"/>
      <w:tabs>
        <w:tab w:val="clear" w:pos="4536"/>
        <w:tab w:val="clear" w:pos="9072"/>
        <w:tab w:val="left" w:pos="8445"/>
      </w:tabs>
    </w:pPr>
    <w:r w:rsidRPr="003F3381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3F3381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3F3381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034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756F9"/>
    <w:rsid w:val="00094BA1"/>
    <w:rsid w:val="000D37C8"/>
    <w:rsid w:val="001005CA"/>
    <w:rsid w:val="00112DC4"/>
    <w:rsid w:val="00133075"/>
    <w:rsid w:val="00142B91"/>
    <w:rsid w:val="001653C7"/>
    <w:rsid w:val="00173ECE"/>
    <w:rsid w:val="001A6020"/>
    <w:rsid w:val="001C32D5"/>
    <w:rsid w:val="001E1C19"/>
    <w:rsid w:val="001E2122"/>
    <w:rsid w:val="001E53A7"/>
    <w:rsid w:val="001F0F23"/>
    <w:rsid w:val="00221E5E"/>
    <w:rsid w:val="00221ED2"/>
    <w:rsid w:val="002328B6"/>
    <w:rsid w:val="0024642C"/>
    <w:rsid w:val="00260D73"/>
    <w:rsid w:val="002E3A90"/>
    <w:rsid w:val="002E3B1E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3F3381"/>
    <w:rsid w:val="00410458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523D26"/>
    <w:rsid w:val="005643F9"/>
    <w:rsid w:val="005759A4"/>
    <w:rsid w:val="00583D96"/>
    <w:rsid w:val="00595105"/>
    <w:rsid w:val="005A207F"/>
    <w:rsid w:val="005A4729"/>
    <w:rsid w:val="005D54B6"/>
    <w:rsid w:val="005E2480"/>
    <w:rsid w:val="006012A7"/>
    <w:rsid w:val="006133D7"/>
    <w:rsid w:val="006235DF"/>
    <w:rsid w:val="00624D80"/>
    <w:rsid w:val="006263D1"/>
    <w:rsid w:val="00655BBC"/>
    <w:rsid w:val="006B4000"/>
    <w:rsid w:val="006D713D"/>
    <w:rsid w:val="006E514C"/>
    <w:rsid w:val="006F371F"/>
    <w:rsid w:val="006F5584"/>
    <w:rsid w:val="0070507A"/>
    <w:rsid w:val="007073C1"/>
    <w:rsid w:val="0071582C"/>
    <w:rsid w:val="007423E0"/>
    <w:rsid w:val="00751ABE"/>
    <w:rsid w:val="00765A51"/>
    <w:rsid w:val="00765C0E"/>
    <w:rsid w:val="0078017E"/>
    <w:rsid w:val="00781791"/>
    <w:rsid w:val="007859D3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93BD6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E4E6E"/>
    <w:rsid w:val="00AF51A9"/>
    <w:rsid w:val="00B03BAF"/>
    <w:rsid w:val="00B03E55"/>
    <w:rsid w:val="00B11E40"/>
    <w:rsid w:val="00B150DF"/>
    <w:rsid w:val="00B308B5"/>
    <w:rsid w:val="00B5181E"/>
    <w:rsid w:val="00B61890"/>
    <w:rsid w:val="00B65545"/>
    <w:rsid w:val="00B70FCF"/>
    <w:rsid w:val="00B83007"/>
    <w:rsid w:val="00C037DB"/>
    <w:rsid w:val="00C676B2"/>
    <w:rsid w:val="00C93395"/>
    <w:rsid w:val="00CB37B4"/>
    <w:rsid w:val="00CC2C00"/>
    <w:rsid w:val="00CC5350"/>
    <w:rsid w:val="00CF4E87"/>
    <w:rsid w:val="00D12FDC"/>
    <w:rsid w:val="00D20C5C"/>
    <w:rsid w:val="00D235EF"/>
    <w:rsid w:val="00D27A61"/>
    <w:rsid w:val="00D566D8"/>
    <w:rsid w:val="00D65C9C"/>
    <w:rsid w:val="00D8525E"/>
    <w:rsid w:val="00DA05BF"/>
    <w:rsid w:val="00DA0844"/>
    <w:rsid w:val="00DC32FF"/>
    <w:rsid w:val="00DD3B60"/>
    <w:rsid w:val="00DE7AF4"/>
    <w:rsid w:val="00DF65E3"/>
    <w:rsid w:val="00E036A9"/>
    <w:rsid w:val="00E22334"/>
    <w:rsid w:val="00E23B7A"/>
    <w:rsid w:val="00E541C2"/>
    <w:rsid w:val="00EA5663"/>
    <w:rsid w:val="00EA79C0"/>
    <w:rsid w:val="00EC11B3"/>
    <w:rsid w:val="00F068ED"/>
    <w:rsid w:val="00F122A5"/>
    <w:rsid w:val="00F30D44"/>
    <w:rsid w:val="00F81050"/>
    <w:rsid w:val="00FA78C2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95020-4DE2-4347-92C2-DD1C4B88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2</cp:revision>
  <cp:lastPrinted>2013-12-03T11:51:00Z</cp:lastPrinted>
  <dcterms:created xsi:type="dcterms:W3CDTF">2016-02-28T11:37:00Z</dcterms:created>
  <dcterms:modified xsi:type="dcterms:W3CDTF">2016-02-28T11:37:00Z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