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70212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DA0667">
        <w:rPr>
          <w:rFonts w:ascii="Verdana" w:hAnsi="Verdana"/>
          <w:b/>
        </w:rPr>
        <w:t>Aluminium und Säure, Aluminium und Lauge (7.5</w:t>
      </w:r>
      <w:r w:rsidR="006E5305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DA0667">
        <w:rPr>
          <w:rFonts w:ascii="Verdana" w:hAnsi="Verdana"/>
          <w:b/>
        </w:rPr>
        <w:t>316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702128">
      <w:pPr>
        <w:rPr>
          <w:rFonts w:ascii="Arial" w:hAnsi="Arial"/>
          <w:sz w:val="24"/>
        </w:rPr>
      </w:pPr>
      <w:r w:rsidRPr="00702128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DA0667" w:rsidRDefault="00DA066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02128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6E5305" w:rsidRDefault="006E530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02128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6E5305" w:rsidRDefault="00DA066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134"/>
        <w:gridCol w:w="1559"/>
        <w:gridCol w:w="1701"/>
        <w:gridCol w:w="1134"/>
        <w:gridCol w:w="1985"/>
        <w:gridCol w:w="1076"/>
      </w:tblGrid>
      <w:tr w:rsidR="00A1039B" w:rsidTr="00BA30D6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985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076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4869EA" w:rsidRPr="00BA30D6" w:rsidTr="00BA30D6">
        <w:trPr>
          <w:cnfStyle w:val="000000100000"/>
          <w:trHeight w:val="724"/>
        </w:trPr>
        <w:tc>
          <w:tcPr>
            <w:cnfStyle w:val="001000000000"/>
            <w:tcW w:w="2093" w:type="dxa"/>
          </w:tcPr>
          <w:p w:rsidR="004869EA" w:rsidRDefault="004869EA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Salzsäure</w:t>
            </w:r>
          </w:p>
          <w:p w:rsidR="004869EA" w:rsidRPr="004869EA" w:rsidRDefault="004869EA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= 10%</w:t>
            </w:r>
          </w:p>
        </w:tc>
        <w:tc>
          <w:tcPr>
            <w:tcW w:w="1134" w:type="dxa"/>
          </w:tcPr>
          <w:p w:rsidR="004869EA" w:rsidRPr="004869EA" w:rsidRDefault="004869EA" w:rsidP="00012133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4869EA" w:rsidRDefault="004869EA" w:rsidP="00012133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4869EA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433705</wp:posOffset>
                  </wp:positionH>
                  <wp:positionV relativeFrom="margin">
                    <wp:posOffset>48895</wp:posOffset>
                  </wp:positionV>
                  <wp:extent cx="323850" cy="330200"/>
                  <wp:effectExtent l="19050" t="0" r="0" b="0"/>
                  <wp:wrapNone/>
                  <wp:docPr id="8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69EA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48895</wp:posOffset>
                  </wp:positionV>
                  <wp:extent cx="311150" cy="320040"/>
                  <wp:effectExtent l="19050" t="0" r="0" b="0"/>
                  <wp:wrapNone/>
                  <wp:docPr id="8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869EA" w:rsidRDefault="004869EA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H290 H315 H319 H335 </w:t>
            </w:r>
          </w:p>
        </w:tc>
        <w:tc>
          <w:tcPr>
            <w:tcW w:w="1134" w:type="dxa"/>
          </w:tcPr>
          <w:p w:rsidR="004869EA" w:rsidRDefault="004869EA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4869EA" w:rsidRDefault="004869EA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P261_g P280 </w:t>
            </w:r>
            <w:r w:rsidR="006768C8">
              <w:rPr>
                <w:rFonts w:ascii="Verdana" w:hAnsi="Verdana"/>
                <w:sz w:val="16"/>
                <w:szCs w:val="16"/>
              </w:rPr>
              <w:t>P302</w:t>
            </w:r>
            <w:r>
              <w:rPr>
                <w:rFonts w:ascii="Verdana" w:hAnsi="Verdana"/>
                <w:sz w:val="16"/>
                <w:szCs w:val="16"/>
              </w:rPr>
              <w:t>+352 P304+340 P305+351+338</w:t>
            </w:r>
          </w:p>
        </w:tc>
        <w:tc>
          <w:tcPr>
            <w:tcW w:w="1076" w:type="dxa"/>
          </w:tcPr>
          <w:p w:rsidR="004869EA" w:rsidRDefault="004869EA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4869EA" w:rsidRPr="00BA30D6" w:rsidTr="00BA30D6">
        <w:trPr>
          <w:trHeight w:val="724"/>
        </w:trPr>
        <w:tc>
          <w:tcPr>
            <w:cnfStyle w:val="001000000000"/>
            <w:tcW w:w="2093" w:type="dxa"/>
          </w:tcPr>
          <w:p w:rsidR="004869EA" w:rsidRDefault="004869EA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Natriumhydroxid-</w:t>
            </w:r>
          </w:p>
          <w:p w:rsidR="004869EA" w:rsidRDefault="004869EA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lösung</w:t>
            </w:r>
          </w:p>
          <w:p w:rsidR="004869EA" w:rsidRPr="004869EA" w:rsidRDefault="004869EA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= 10%</w:t>
            </w:r>
          </w:p>
        </w:tc>
        <w:tc>
          <w:tcPr>
            <w:tcW w:w="1134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869EA" w:rsidRPr="004869EA" w:rsidRDefault="004869EA" w:rsidP="00012133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4869EA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250825</wp:posOffset>
                  </wp:positionH>
                  <wp:positionV relativeFrom="margin">
                    <wp:posOffset>38735</wp:posOffset>
                  </wp:positionV>
                  <wp:extent cx="311150" cy="320040"/>
                  <wp:effectExtent l="19050" t="0" r="0" b="0"/>
                  <wp:wrapNone/>
                  <wp:docPr id="9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1076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BA30D6" w:rsidRPr="00BA30D6" w:rsidTr="00BA30D6">
        <w:trPr>
          <w:cnfStyle w:val="000000100000"/>
          <w:trHeight w:val="724"/>
        </w:trPr>
        <w:tc>
          <w:tcPr>
            <w:cnfStyle w:val="001000000000"/>
            <w:tcW w:w="2093" w:type="dxa"/>
          </w:tcPr>
          <w:p w:rsidR="00BA30D6" w:rsidRDefault="00BA30D6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Al</w:t>
            </w:r>
            <w:r w:rsidRPr="00BA30D6">
              <w:rPr>
                <w:rFonts w:ascii="Verdana" w:hAnsi="Verdana"/>
                <w:b w:val="0"/>
              </w:rPr>
              <w:t>uminiumchlorid</w:t>
            </w:r>
          </w:p>
          <w:p w:rsidR="00BA30D6" w:rsidRPr="00BA30D6" w:rsidRDefault="00BA30D6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134" w:type="dxa"/>
          </w:tcPr>
          <w:p w:rsidR="00BA30D6" w:rsidRPr="00BA30D6" w:rsidRDefault="00BA30D6" w:rsidP="00012133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BA30D6" w:rsidRPr="00BA30D6" w:rsidRDefault="0091532B" w:rsidP="00012133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91532B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250825</wp:posOffset>
                  </wp:positionH>
                  <wp:positionV relativeFrom="margin">
                    <wp:posOffset>43815</wp:posOffset>
                  </wp:positionV>
                  <wp:extent cx="311150" cy="320040"/>
                  <wp:effectExtent l="19050" t="0" r="0" b="0"/>
                  <wp:wrapNone/>
                  <wp:docPr id="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BA30D6" w:rsidRPr="00BA30D6" w:rsidRDefault="00BA30D6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1134" w:type="dxa"/>
          </w:tcPr>
          <w:p w:rsidR="00BA30D6" w:rsidRPr="00BA30D6" w:rsidRDefault="00BA30D6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BA30D6" w:rsidRPr="00BA30D6" w:rsidRDefault="00BA30D6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1076" w:type="dxa"/>
          </w:tcPr>
          <w:p w:rsidR="00BA30D6" w:rsidRPr="00BA30D6" w:rsidRDefault="00BA30D6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4869EA" w:rsidRPr="00BA30D6" w:rsidTr="00BA30D6">
        <w:trPr>
          <w:trHeight w:val="724"/>
        </w:trPr>
        <w:tc>
          <w:tcPr>
            <w:cnfStyle w:val="001000000000"/>
            <w:tcW w:w="2093" w:type="dxa"/>
          </w:tcPr>
          <w:p w:rsidR="004869EA" w:rsidRDefault="004869EA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Natriumaluminat</w:t>
            </w:r>
          </w:p>
          <w:p w:rsidR="004869EA" w:rsidRPr="004869EA" w:rsidRDefault="004869EA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134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869EA" w:rsidRDefault="004869EA" w:rsidP="00012133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250825</wp:posOffset>
                  </wp:positionH>
                  <wp:positionV relativeFrom="margin">
                    <wp:posOffset>64135</wp:posOffset>
                  </wp:positionV>
                  <wp:extent cx="311150" cy="320040"/>
                  <wp:effectExtent l="19050" t="0" r="0" b="0"/>
                  <wp:wrapNone/>
                  <wp:docPr id="8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EUH071</w:t>
            </w:r>
          </w:p>
        </w:tc>
        <w:tc>
          <w:tcPr>
            <w:tcW w:w="1985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P305+351+338 P310</w:t>
            </w:r>
          </w:p>
        </w:tc>
        <w:tc>
          <w:tcPr>
            <w:tcW w:w="1076" w:type="dxa"/>
          </w:tcPr>
          <w:p w:rsidR="004869EA" w:rsidRDefault="004869EA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4869EA" w:rsidRPr="008841DF" w:rsidTr="004869EA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4869EA" w:rsidRDefault="004869EA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Wasserstoff</w:t>
            </w:r>
          </w:p>
          <w:p w:rsidR="004869EA" w:rsidRPr="009A170E" w:rsidRDefault="004869EA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134" w:type="dxa"/>
          </w:tcPr>
          <w:p w:rsidR="004869EA" w:rsidRPr="008841DF" w:rsidRDefault="004869EA" w:rsidP="00012133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869EA" w:rsidRPr="008841DF" w:rsidRDefault="004869EA" w:rsidP="00012133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89282D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250825</wp:posOffset>
                  </wp:positionH>
                  <wp:positionV relativeFrom="margin">
                    <wp:posOffset>43815</wp:posOffset>
                  </wp:positionV>
                  <wp:extent cx="317500" cy="320040"/>
                  <wp:effectExtent l="19050" t="0" r="6350" b="0"/>
                  <wp:wrapNone/>
                  <wp:docPr id="92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869EA" w:rsidRPr="008841DF" w:rsidRDefault="004869EA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H220</w:t>
            </w:r>
          </w:p>
        </w:tc>
        <w:tc>
          <w:tcPr>
            <w:tcW w:w="1134" w:type="dxa"/>
          </w:tcPr>
          <w:p w:rsidR="004869EA" w:rsidRPr="008841DF" w:rsidRDefault="004869EA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4869EA" w:rsidRPr="008841DF" w:rsidRDefault="004869EA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1076" w:type="dxa"/>
          </w:tcPr>
          <w:p w:rsidR="004869EA" w:rsidRPr="008841DF" w:rsidRDefault="004869EA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EE5D8B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EE5D8B" w:rsidRDefault="00EE5D8B" w:rsidP="004869E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Aluminium</w:t>
            </w:r>
            <w:r w:rsidR="004869EA">
              <w:rPr>
                <w:rFonts w:ascii="Verdana" w:hAnsi="Verdana"/>
                <w:b w:val="0"/>
              </w:rPr>
              <w:t>gries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768C8" w:rsidRPr="006768C8" w:rsidRDefault="006768C8" w:rsidP="006768C8">
      <w:pPr>
        <w:jc w:val="both"/>
        <w:rPr>
          <w:rFonts w:ascii="Verdana" w:hAnsi="Verdana"/>
          <w:i/>
        </w:rPr>
      </w:pPr>
      <w:r w:rsidRPr="006768C8">
        <w:rPr>
          <w:rFonts w:ascii="Verdana" w:hAnsi="Verdana"/>
          <w:i/>
        </w:rPr>
        <w:t>In zwei Reagenzgläser gibt man jeweils einige Aluminiumspäne, dann übergießt man diese im ersten Reagenzglas mit Salzsäure, im zweiten mit Natronlauge. Eventuell müssen die Ansätze gelinde e</w:t>
      </w:r>
      <w:r w:rsidRPr="006768C8">
        <w:rPr>
          <w:rFonts w:ascii="Verdana" w:hAnsi="Verdana"/>
          <w:i/>
        </w:rPr>
        <w:t>r</w:t>
      </w:r>
      <w:r w:rsidRPr="006768C8">
        <w:rPr>
          <w:rFonts w:ascii="Verdana" w:hAnsi="Verdana"/>
          <w:i/>
        </w:rPr>
        <w:t xml:space="preserve">wärmt werden (nur bis zum Einsetzen der Gasbildung). </w:t>
      </w:r>
    </w:p>
    <w:p w:rsidR="00624D80" w:rsidRPr="00A33993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6768C8" w:rsidRDefault="006768C8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F7412E" w:rsidRDefault="00F7412E" w:rsidP="008C7699">
      <w:pPr>
        <w:rPr>
          <w:rFonts w:ascii="Verdana" w:hAnsi="Verdana"/>
          <w:b/>
        </w:rPr>
      </w:pPr>
    </w:p>
    <w:p w:rsidR="00EE5D8B" w:rsidRDefault="00EE5D8B" w:rsidP="008C7699">
      <w:pPr>
        <w:rPr>
          <w:rFonts w:ascii="Verdana" w:hAnsi="Verdana"/>
          <w:b/>
        </w:rPr>
      </w:pPr>
    </w:p>
    <w:p w:rsidR="006768C8" w:rsidRDefault="006768C8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EE5D8B" w:rsidRDefault="006768C8">
      <w:pPr>
        <w:rPr>
          <w:rFonts w:ascii="Verdana" w:hAnsi="Verdana"/>
          <w:i/>
        </w:rPr>
      </w:pPr>
      <w:r>
        <w:rPr>
          <w:rFonts w:ascii="Verdana" w:hAnsi="Verdana"/>
          <w:i/>
        </w:rPr>
        <w:t>Lösungen neutralisieren und in den Sammelbehälter "Anorganische Abfälle (Salze)" geben.</w:t>
      </w:r>
    </w:p>
    <w:p w:rsidR="006768C8" w:rsidRPr="00EE5D8B" w:rsidRDefault="006768C8">
      <w:pPr>
        <w:rPr>
          <w:rFonts w:ascii="Verdana" w:hAnsi="Verdana"/>
          <w:i/>
        </w:rPr>
      </w:pPr>
    </w:p>
    <w:p w:rsidR="00EE5D8B" w:rsidRDefault="00EE5D8B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6768C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6768C8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E5D8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E5D8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EE5D8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6768C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3229610</wp:posOffset>
            </wp:positionH>
            <wp:positionV relativeFrom="margin">
              <wp:posOffset>3580765</wp:posOffset>
            </wp:positionV>
            <wp:extent cx="402590" cy="396240"/>
            <wp:effectExtent l="19050" t="0" r="0" b="0"/>
            <wp:wrapNone/>
            <wp:docPr id="80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1299210</wp:posOffset>
            </wp:positionH>
            <wp:positionV relativeFrom="margin">
              <wp:posOffset>3580765</wp:posOffset>
            </wp:positionV>
            <wp:extent cx="402590" cy="396240"/>
            <wp:effectExtent l="19050" t="0" r="0" b="0"/>
            <wp:wrapNone/>
            <wp:docPr id="82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EE5D8B" w:rsidRPr="00EE5D8B" w:rsidRDefault="00EE5D8B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 tragen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Schutzhandschuhe tragen</w:t>
      </w:r>
      <w:r>
        <w:rPr>
          <w:rFonts w:ascii="Verdana" w:hAnsi="Verdana"/>
          <w:i/>
        </w:rPr>
        <w:tab/>
        <w:t xml:space="preserve">    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F7412E" w:rsidRDefault="00F7412E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EE5D8B" w:rsidRDefault="006768C8">
      <w:pPr>
        <w:rPr>
          <w:rFonts w:ascii="Arial" w:hAnsi="Arial"/>
        </w:rPr>
      </w:pPr>
      <w:r>
        <w:rPr>
          <w:rFonts w:ascii="Verdana" w:hAnsi="Verdana"/>
          <w:i/>
        </w:rPr>
        <w:t>Risikoarmer Standardversuch.</w:t>
      </w:r>
    </w:p>
    <w:p w:rsidR="006768C8" w:rsidRDefault="006768C8">
      <w:pPr>
        <w:rPr>
          <w:rFonts w:ascii="Arial" w:hAnsi="Arial"/>
        </w:rPr>
      </w:pPr>
    </w:p>
    <w:p w:rsidR="00F7412E" w:rsidRDefault="00F7412E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6768C8" w:rsidRDefault="006768C8">
      <w:pPr>
        <w:rPr>
          <w:rFonts w:ascii="Verdana" w:hAnsi="Verdana"/>
          <w:b/>
        </w:rPr>
      </w:pPr>
    </w:p>
    <w:p w:rsidR="006768C8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H220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Extrem entzündbares Gas.</w:t>
      </w:r>
    </w:p>
    <w:p w:rsidR="006768C8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H290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EE5D8B" w:rsidRDefault="00EE5D8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6768C8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H315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6768C8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6768C8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H335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58639A" w:rsidRPr="0058639A" w:rsidRDefault="0058639A" w:rsidP="0058639A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EUH071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Wirkt ätzend auf die Atemwege.</w:t>
      </w:r>
    </w:p>
    <w:p w:rsidR="0058639A" w:rsidRDefault="0058639A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6768C8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6768C8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P261_g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Einatmen von Gas/Nebel/Dampf</w:t>
      </w:r>
      <w:r w:rsidRPr="00693B6E">
        <w:rPr>
          <w:rFonts w:ascii="Verdana" w:hAnsi="Verdana"/>
          <w:sz w:val="16"/>
          <w:szCs w:val="16"/>
          <w:lang w:eastAsia="zh-CN"/>
        </w:rPr>
        <w:t xml:space="preserve"> vermeiden.</w:t>
      </w:r>
    </w:p>
    <w:p w:rsidR="00D12FDC" w:rsidRDefault="00EE5D8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P280</w:t>
      </w:r>
      <w:r w:rsidR="00BA30D6">
        <w:rPr>
          <w:rFonts w:ascii="Verdana" w:hAnsi="Verdana"/>
          <w:sz w:val="16"/>
          <w:szCs w:val="16"/>
        </w:rPr>
        <w:tab/>
      </w:r>
      <w:r w:rsidR="00BA30D6">
        <w:rPr>
          <w:rFonts w:ascii="Verdana" w:hAnsi="Verdana"/>
          <w:sz w:val="16"/>
          <w:szCs w:val="16"/>
        </w:rPr>
        <w:tab/>
      </w:r>
      <w:r w:rsidR="00BA30D6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 w:rsidR="00BA30D6">
        <w:rPr>
          <w:rFonts w:ascii="Verdana" w:hAnsi="Verdana"/>
          <w:sz w:val="16"/>
          <w:szCs w:val="16"/>
          <w:lang w:eastAsia="zh-CN"/>
        </w:rPr>
        <w:tab/>
      </w:r>
    </w:p>
    <w:p w:rsidR="00F7412E" w:rsidRDefault="00F7412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F7412E">
        <w:rPr>
          <w:rFonts w:ascii="Verdana" w:hAnsi="Verdana"/>
          <w:sz w:val="16"/>
          <w:szCs w:val="16"/>
        </w:rPr>
        <w:t>P301+330+331</w:t>
      </w:r>
      <w:r w:rsidR="006768C8">
        <w:rPr>
          <w:rFonts w:ascii="Verdana" w:hAnsi="Verdana"/>
          <w:sz w:val="16"/>
          <w:szCs w:val="16"/>
        </w:rPr>
        <w:tab/>
      </w:r>
      <w:r w:rsidR="006768C8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6768C8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4163AA" w:rsidRDefault="004163AA" w:rsidP="004163A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P302</w:t>
      </w:r>
      <w:r w:rsidRPr="006768C8">
        <w:rPr>
          <w:rFonts w:ascii="Verdana" w:hAnsi="Verdana"/>
          <w:sz w:val="16"/>
          <w:szCs w:val="16"/>
        </w:rPr>
        <w:t>+352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6768C8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P304+340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  <w:r>
        <w:rPr>
          <w:rFonts w:ascii="Verdana" w:hAnsi="Verdana"/>
          <w:sz w:val="16"/>
          <w:szCs w:val="16"/>
        </w:rPr>
        <w:tab/>
      </w:r>
    </w:p>
    <w:p w:rsidR="00EE5D8B" w:rsidRDefault="00EE5D8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EE5D8B">
        <w:rPr>
          <w:rFonts w:ascii="Verdana" w:hAnsi="Verdana"/>
          <w:sz w:val="16"/>
          <w:szCs w:val="16"/>
        </w:rPr>
        <w:t>P305+351+338</w:t>
      </w:r>
      <w:r w:rsidR="00BA30D6">
        <w:rPr>
          <w:rFonts w:ascii="Verdana" w:hAnsi="Verdana"/>
          <w:sz w:val="16"/>
          <w:szCs w:val="16"/>
        </w:rPr>
        <w:tab/>
      </w:r>
      <w:r w:rsidR="00BA30D6">
        <w:rPr>
          <w:rFonts w:ascii="Verdana" w:hAnsi="Verdana"/>
          <w:sz w:val="16"/>
          <w:szCs w:val="16"/>
          <w:lang w:eastAsia="zh-CN"/>
        </w:rPr>
        <w:t>Bei Berührung mit den Augen</w:t>
      </w:r>
      <w:r w:rsidR="00BA30D6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BA30D6">
        <w:rPr>
          <w:rFonts w:ascii="Verdana" w:hAnsi="Verdana"/>
          <w:sz w:val="16"/>
          <w:szCs w:val="16"/>
          <w:lang w:eastAsia="zh-CN"/>
        </w:rPr>
        <w:tab/>
      </w:r>
      <w:r w:rsidR="00BA30D6">
        <w:rPr>
          <w:rFonts w:ascii="Verdana" w:hAnsi="Verdana"/>
          <w:sz w:val="16"/>
          <w:szCs w:val="16"/>
          <w:lang w:eastAsia="zh-CN"/>
        </w:rPr>
        <w:tab/>
      </w:r>
      <w:r w:rsidR="00BA30D6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F7412E" w:rsidRDefault="00F7412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F7412E">
        <w:rPr>
          <w:rFonts w:ascii="Verdana" w:hAnsi="Verdana"/>
          <w:sz w:val="16"/>
          <w:szCs w:val="16"/>
        </w:rPr>
        <w:t>P309+310</w:t>
      </w:r>
      <w:r w:rsidR="006768C8">
        <w:rPr>
          <w:rFonts w:ascii="Verdana" w:hAnsi="Verdana"/>
          <w:sz w:val="16"/>
          <w:szCs w:val="16"/>
        </w:rPr>
        <w:tab/>
      </w:r>
      <w:r w:rsidR="006768C8" w:rsidRPr="006768C8">
        <w:rPr>
          <w:rFonts w:ascii="Verdana" w:hAnsi="Verdana"/>
          <w:sz w:val="16"/>
          <w:szCs w:val="16"/>
        </w:rPr>
        <w:t>Bei Exposition oder Unwohlsein: Sofort Giftinformationszentrum oder Arzt anrufen.</w:t>
      </w:r>
    </w:p>
    <w:p w:rsidR="006768C8" w:rsidRPr="00EE5D8B" w:rsidRDefault="006768C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768C8">
        <w:rPr>
          <w:rFonts w:ascii="Verdana" w:hAnsi="Verdana"/>
          <w:sz w:val="16"/>
          <w:szCs w:val="16"/>
        </w:rPr>
        <w:t>P310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F7412E" w:rsidRDefault="00F7412E">
      <w:pPr>
        <w:rPr>
          <w:rFonts w:ascii="Verdana" w:hAnsi="Verdana"/>
          <w:sz w:val="16"/>
          <w:szCs w:val="16"/>
        </w:rPr>
      </w:pPr>
    </w:p>
    <w:p w:rsidR="00F7412E" w:rsidRDefault="00F7412E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F7412E" w:rsidRDefault="00F7412E">
      <w:pPr>
        <w:rPr>
          <w:rFonts w:ascii="Verdana" w:hAnsi="Verdana"/>
        </w:rPr>
      </w:pPr>
    </w:p>
    <w:p w:rsidR="00F7412E" w:rsidRDefault="00F7412E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F7412E" w:rsidRDefault="00F7412E">
      <w:pPr>
        <w:rPr>
          <w:rFonts w:ascii="Verdana" w:hAnsi="Verdana"/>
        </w:rPr>
      </w:pPr>
    </w:p>
    <w:p w:rsidR="00F7412E" w:rsidRDefault="00F7412E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6768C8" w:rsidRDefault="006768C8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F7412E" w:rsidRDefault="00F7412E" w:rsidP="00B150DF">
      <w:pPr>
        <w:rPr>
          <w:rFonts w:ascii="Verdana" w:hAnsi="Verdana"/>
          <w:sz w:val="16"/>
          <w:szCs w:val="16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F7412E">
        <w:rPr>
          <w:rFonts w:ascii="Verdana" w:hAnsi="Verdana"/>
          <w:sz w:val="16"/>
          <w:szCs w:val="16"/>
        </w:rPr>
        <w:t>ule Zürich / Erstelldatum: 27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C6" w:rsidRDefault="00D00AC6" w:rsidP="00015609">
      <w:r>
        <w:separator/>
      </w:r>
    </w:p>
  </w:endnote>
  <w:endnote w:type="continuationSeparator" w:id="0">
    <w:p w:rsidR="00D00AC6" w:rsidRDefault="00D00AC6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C6" w:rsidRDefault="00D00AC6" w:rsidP="00015609">
      <w:r>
        <w:separator/>
      </w:r>
    </w:p>
  </w:footnote>
  <w:footnote w:type="continuationSeparator" w:id="0">
    <w:p w:rsidR="00D00AC6" w:rsidRDefault="00D00AC6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702128" w:rsidP="00015609">
    <w:pPr>
      <w:pStyle w:val="Kopfzeile"/>
      <w:tabs>
        <w:tab w:val="clear" w:pos="4536"/>
        <w:tab w:val="clear" w:pos="9072"/>
        <w:tab w:val="left" w:pos="8445"/>
      </w:tabs>
    </w:pPr>
    <w:r w:rsidRPr="00702128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02128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702128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50993"/>
    <w:rsid w:val="003626C9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15CE"/>
    <w:rsid w:val="0041466B"/>
    <w:rsid w:val="004163AA"/>
    <w:rsid w:val="004420D1"/>
    <w:rsid w:val="00443BF4"/>
    <w:rsid w:val="004514FE"/>
    <w:rsid w:val="00456B7F"/>
    <w:rsid w:val="0046211C"/>
    <w:rsid w:val="00467D3E"/>
    <w:rsid w:val="004869EA"/>
    <w:rsid w:val="00491344"/>
    <w:rsid w:val="004A0699"/>
    <w:rsid w:val="004B4FF4"/>
    <w:rsid w:val="004F1514"/>
    <w:rsid w:val="00523D26"/>
    <w:rsid w:val="005643F9"/>
    <w:rsid w:val="005759A4"/>
    <w:rsid w:val="0058639A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768C8"/>
    <w:rsid w:val="006B4000"/>
    <w:rsid w:val="006D713D"/>
    <w:rsid w:val="006E514C"/>
    <w:rsid w:val="006E5305"/>
    <w:rsid w:val="006F371F"/>
    <w:rsid w:val="006F5584"/>
    <w:rsid w:val="00702128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28B6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1532B"/>
    <w:rsid w:val="009253B0"/>
    <w:rsid w:val="009550B8"/>
    <w:rsid w:val="00962356"/>
    <w:rsid w:val="00964841"/>
    <w:rsid w:val="0097293F"/>
    <w:rsid w:val="00986F6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56907"/>
    <w:rsid w:val="00B61890"/>
    <w:rsid w:val="00B65545"/>
    <w:rsid w:val="00B83007"/>
    <w:rsid w:val="00BA30D6"/>
    <w:rsid w:val="00C037DB"/>
    <w:rsid w:val="00C676B2"/>
    <w:rsid w:val="00C93395"/>
    <w:rsid w:val="00CB37B4"/>
    <w:rsid w:val="00CC2C00"/>
    <w:rsid w:val="00CC5350"/>
    <w:rsid w:val="00CF4E87"/>
    <w:rsid w:val="00D00AC6"/>
    <w:rsid w:val="00D12FDC"/>
    <w:rsid w:val="00D20C5C"/>
    <w:rsid w:val="00D235EF"/>
    <w:rsid w:val="00D27A61"/>
    <w:rsid w:val="00D50540"/>
    <w:rsid w:val="00D566D8"/>
    <w:rsid w:val="00D65C9C"/>
    <w:rsid w:val="00D8525E"/>
    <w:rsid w:val="00DA05BF"/>
    <w:rsid w:val="00DA0667"/>
    <w:rsid w:val="00DA0844"/>
    <w:rsid w:val="00DC32FF"/>
    <w:rsid w:val="00DD3B60"/>
    <w:rsid w:val="00DE7AF4"/>
    <w:rsid w:val="00E036A9"/>
    <w:rsid w:val="00E22334"/>
    <w:rsid w:val="00E23B7A"/>
    <w:rsid w:val="00E541C2"/>
    <w:rsid w:val="00E65CD2"/>
    <w:rsid w:val="00EA336B"/>
    <w:rsid w:val="00EA5663"/>
    <w:rsid w:val="00EA79C0"/>
    <w:rsid w:val="00EC11B3"/>
    <w:rsid w:val="00EE5D8B"/>
    <w:rsid w:val="00F068ED"/>
    <w:rsid w:val="00F122A5"/>
    <w:rsid w:val="00F30D44"/>
    <w:rsid w:val="00F7412E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8235-B1CE-47F6-85C0-DCBCF6FB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6</cp:revision>
  <cp:lastPrinted>2013-12-03T11:51:00Z</cp:lastPrinted>
  <dcterms:created xsi:type="dcterms:W3CDTF">2016-02-27T15:07:00Z</dcterms:created>
  <dcterms:modified xsi:type="dcterms:W3CDTF">2016-03-11T09:30:00Z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