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E13A43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  <w:r>
        <w:rPr>
          <w:rFonts w:ascii="Verdana" w:hAnsi="Verdana"/>
          <w:b/>
          <w:noProof/>
          <w:color w:val="C00000"/>
          <w:sz w:val="22"/>
          <w:szCs w:val="22"/>
          <w:lang w:val="de-CH"/>
        </w:rPr>
        <w:t xml:space="preserve"> </w:t>
      </w: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9F6235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10458">
        <w:rPr>
          <w:rFonts w:ascii="Verdana" w:hAnsi="Verdana"/>
          <w:b/>
        </w:rPr>
        <w:tab/>
        <w:t>12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E13A43">
        <w:rPr>
          <w:rFonts w:ascii="Verdana" w:hAnsi="Verdana"/>
          <w:b/>
        </w:rPr>
        <w:t xml:space="preserve">Reaktion von Natrium mit </w:t>
      </w:r>
      <w:r w:rsidR="00E341D7">
        <w:rPr>
          <w:rFonts w:ascii="Verdana" w:hAnsi="Verdana"/>
          <w:b/>
        </w:rPr>
        <w:t>Salzsäure (3.4</w:t>
      </w:r>
      <w:r w:rsidR="00C72232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E13A43">
        <w:rPr>
          <w:rFonts w:ascii="Verdana" w:hAnsi="Verdana"/>
          <w:b/>
        </w:rPr>
        <w:t>273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9F6235">
      <w:pPr>
        <w:rPr>
          <w:rFonts w:ascii="Arial" w:hAnsi="Arial"/>
          <w:sz w:val="24"/>
        </w:rPr>
      </w:pPr>
      <w:r w:rsidRPr="009F6235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F6235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14339F" w:rsidRDefault="0014339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9F6235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14339F" w:rsidRDefault="00E13A43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951"/>
        <w:gridCol w:w="1276"/>
        <w:gridCol w:w="1559"/>
        <w:gridCol w:w="1559"/>
        <w:gridCol w:w="993"/>
        <w:gridCol w:w="2409"/>
        <w:gridCol w:w="935"/>
      </w:tblGrid>
      <w:tr w:rsidR="00A1039B" w:rsidTr="003534B4">
        <w:trPr>
          <w:cnfStyle w:val="100000000000"/>
          <w:trHeight w:val="397"/>
        </w:trPr>
        <w:tc>
          <w:tcPr>
            <w:cnfStyle w:val="001000000000"/>
            <w:tcW w:w="1951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240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CD4537" w:rsidRPr="00EF6ADE" w:rsidTr="003534B4">
        <w:trPr>
          <w:cnfStyle w:val="000000100000"/>
          <w:trHeight w:val="708"/>
        </w:trPr>
        <w:tc>
          <w:tcPr>
            <w:cnfStyle w:val="001000000000"/>
            <w:tcW w:w="1951" w:type="dxa"/>
          </w:tcPr>
          <w:p w:rsidR="00CD4537" w:rsidRPr="00EF6ADE" w:rsidRDefault="00CD4537" w:rsidP="001C5198">
            <w:pPr>
              <w:rPr>
                <w:rFonts w:ascii="Verdana" w:hAnsi="Verdana"/>
                <w:b w:val="0"/>
              </w:rPr>
            </w:pPr>
            <w:r w:rsidRPr="00EF6ADE">
              <w:rPr>
                <w:rFonts w:ascii="Verdana" w:hAnsi="Verdana"/>
                <w:b w:val="0"/>
              </w:rPr>
              <w:t>Natrium</w:t>
            </w:r>
          </w:p>
        </w:tc>
        <w:tc>
          <w:tcPr>
            <w:tcW w:w="1276" w:type="dxa"/>
          </w:tcPr>
          <w:p w:rsidR="00CD4537" w:rsidRPr="0031407E" w:rsidRDefault="00CD4537" w:rsidP="001C5198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CD4537" w:rsidRPr="00EF6ADE" w:rsidRDefault="00B76695" w:rsidP="001C5198">
            <w:pPr>
              <w:cnfStyle w:val="0000001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65405</wp:posOffset>
                  </wp:positionH>
                  <wp:positionV relativeFrom="margin">
                    <wp:posOffset>78105</wp:posOffset>
                  </wp:positionV>
                  <wp:extent cx="317500" cy="320040"/>
                  <wp:effectExtent l="19050" t="0" r="6350" b="0"/>
                  <wp:wrapNone/>
                  <wp:docPr id="25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D4537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435604</wp:posOffset>
                  </wp:positionH>
                  <wp:positionV relativeFrom="margin">
                    <wp:posOffset>78105</wp:posOffset>
                  </wp:positionV>
                  <wp:extent cx="317500" cy="320040"/>
                  <wp:effectExtent l="19050" t="0" r="6350" b="0"/>
                  <wp:wrapNone/>
                  <wp:docPr id="24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CD4537" w:rsidRPr="0031407E" w:rsidRDefault="00CD4537" w:rsidP="001C51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H260 H314</w:t>
            </w:r>
          </w:p>
        </w:tc>
        <w:tc>
          <w:tcPr>
            <w:tcW w:w="993" w:type="dxa"/>
          </w:tcPr>
          <w:p w:rsidR="00CD4537" w:rsidRPr="0031407E" w:rsidRDefault="00CD4537" w:rsidP="001C51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EUH014</w:t>
            </w:r>
          </w:p>
        </w:tc>
        <w:tc>
          <w:tcPr>
            <w:tcW w:w="2409" w:type="dxa"/>
          </w:tcPr>
          <w:p w:rsidR="00CD4537" w:rsidRPr="0031407E" w:rsidRDefault="00CD4537" w:rsidP="001C51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 P309+310 P370+378c P422</w:t>
            </w:r>
          </w:p>
        </w:tc>
        <w:tc>
          <w:tcPr>
            <w:tcW w:w="935" w:type="dxa"/>
          </w:tcPr>
          <w:p w:rsidR="00CD4537" w:rsidRPr="0031407E" w:rsidRDefault="00CD4537" w:rsidP="001C51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E341D7" w:rsidRPr="000F5CEC" w:rsidTr="00E341D7">
        <w:trPr>
          <w:trHeight w:val="708"/>
        </w:trPr>
        <w:tc>
          <w:tcPr>
            <w:cnfStyle w:val="001000000000"/>
            <w:tcW w:w="1951" w:type="dxa"/>
          </w:tcPr>
          <w:p w:rsidR="00E341D7" w:rsidRDefault="00E341D7" w:rsidP="001C519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Salzsäure </w:t>
            </w:r>
          </w:p>
          <w:p w:rsidR="00E341D7" w:rsidRPr="00E341D7" w:rsidRDefault="00E341D7" w:rsidP="001C5198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Pr="00E341D7">
              <w:rPr>
                <w:rFonts w:ascii="Verdana" w:hAnsi="Verdana"/>
                <w:b w:val="0"/>
                <w:sz w:val="16"/>
                <w:szCs w:val="16"/>
              </w:rPr>
              <w:t xml:space="preserve"> mind. 25%</w:t>
            </w:r>
          </w:p>
        </w:tc>
        <w:tc>
          <w:tcPr>
            <w:tcW w:w="1276" w:type="dxa"/>
          </w:tcPr>
          <w:p w:rsidR="00E341D7" w:rsidRPr="00B40645" w:rsidRDefault="00E341D7" w:rsidP="001C5198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E341D7" w:rsidRPr="007D5415" w:rsidRDefault="004A6938" w:rsidP="001C5198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posOffset>433705</wp:posOffset>
                  </wp:positionH>
                  <wp:positionV relativeFrom="margin">
                    <wp:posOffset>41275</wp:posOffset>
                  </wp:positionV>
                  <wp:extent cx="314960" cy="320040"/>
                  <wp:effectExtent l="19050" t="0" r="8890" b="0"/>
                  <wp:wrapNone/>
                  <wp:docPr id="66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margin">
                    <wp:posOffset>65405</wp:posOffset>
                  </wp:positionH>
                  <wp:positionV relativeFrom="margin">
                    <wp:posOffset>41275</wp:posOffset>
                  </wp:positionV>
                  <wp:extent cx="315595" cy="320040"/>
                  <wp:effectExtent l="19050" t="0" r="8255" b="0"/>
                  <wp:wrapNone/>
                  <wp:docPr id="67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E341D7" w:rsidRDefault="00E341D7" w:rsidP="001C519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 H335</w:t>
            </w:r>
          </w:p>
        </w:tc>
        <w:tc>
          <w:tcPr>
            <w:tcW w:w="993" w:type="dxa"/>
          </w:tcPr>
          <w:p w:rsidR="00E341D7" w:rsidRDefault="00E341D7" w:rsidP="001C519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409" w:type="dxa"/>
          </w:tcPr>
          <w:p w:rsidR="00E341D7" w:rsidRDefault="00E341D7" w:rsidP="001C519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P261_f P280 P304+340 P305+351+338 </w:t>
            </w:r>
          </w:p>
          <w:p w:rsidR="00E341D7" w:rsidRDefault="00E341D7" w:rsidP="001C519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P312 P403+233</w:t>
            </w:r>
          </w:p>
        </w:tc>
        <w:tc>
          <w:tcPr>
            <w:tcW w:w="935" w:type="dxa"/>
          </w:tcPr>
          <w:p w:rsidR="00E341D7" w:rsidRDefault="00E341D7" w:rsidP="001C519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Pr="00E341D7" w:rsidRDefault="00E341D7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 xml:space="preserve">Natriumchlorid </w:t>
            </w: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E341D7" w:rsidRPr="00E341D7" w:rsidRDefault="00E341D7" w:rsidP="00E341D7">
      <w:pPr>
        <w:tabs>
          <w:tab w:val="left" w:pos="0"/>
        </w:tabs>
        <w:jc w:val="both"/>
        <w:rPr>
          <w:rFonts w:ascii="Verdana" w:hAnsi="Verdana"/>
          <w:i/>
        </w:rPr>
      </w:pPr>
      <w:r w:rsidRPr="00E341D7">
        <w:rPr>
          <w:rFonts w:ascii="Verdana" w:hAnsi="Verdana"/>
          <w:i/>
        </w:rPr>
        <w:t xml:space="preserve">Auf die Arbeitsfläche eines Overheadprojektors wird eine Polyethylenfolie gelegt, darauf stellt man eine Petrischale, die mit etwa 20 ml Salzsäure gefüllt ist. Ein kleines Stückchen entrindetes Natrium (Kantenlänge etwa 2 mm) wird in der Mitte der Schale auf die Flüssigkeitsoberfläche gelegt. </w:t>
      </w:r>
    </w:p>
    <w:p w:rsidR="008C7699" w:rsidRDefault="008C7699">
      <w:pPr>
        <w:rPr>
          <w:rFonts w:ascii="Arial" w:hAnsi="Arial"/>
        </w:rPr>
      </w:pPr>
    </w:p>
    <w:p w:rsidR="00E341D7" w:rsidRDefault="00E341D7">
      <w:pPr>
        <w:rPr>
          <w:rFonts w:ascii="Verdana" w:hAnsi="Verdana"/>
          <w:b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E341D7" w:rsidRPr="00E341D7" w:rsidRDefault="00E341D7" w:rsidP="00E341D7">
      <w:pPr>
        <w:rPr>
          <w:rFonts w:ascii="Arial" w:hAnsi="Arial"/>
        </w:rPr>
      </w:pPr>
      <w:r w:rsidRPr="00E341D7">
        <w:rPr>
          <w:rFonts w:ascii="Verdana" w:hAnsi="Verdana"/>
          <w:i/>
        </w:rPr>
        <w:t xml:space="preserve">Das Experiment keinesfalls mit verdünnter Salzsäure </w:t>
      </w:r>
      <w:r>
        <w:rPr>
          <w:rFonts w:ascii="Verdana" w:hAnsi="Verdana"/>
          <w:i/>
        </w:rPr>
        <w:t xml:space="preserve">(sie muss mindestens 25%ig sein) </w:t>
      </w:r>
      <w:r w:rsidRPr="00E341D7">
        <w:rPr>
          <w:rFonts w:ascii="Verdana" w:hAnsi="Verdana"/>
          <w:i/>
        </w:rPr>
        <w:t>oder anderen Säuren durchführen, da es sonst zu einer explosionsartigen Reaktion kommt</w:t>
      </w:r>
      <w:r>
        <w:rPr>
          <w:rFonts w:ascii="Verdana" w:hAnsi="Verdana"/>
          <w:i/>
        </w:rPr>
        <w:t>.</w:t>
      </w:r>
    </w:p>
    <w:p w:rsidR="0014339F" w:rsidRDefault="0014339F" w:rsidP="008C7699">
      <w:pPr>
        <w:rPr>
          <w:rFonts w:ascii="Verdana" w:hAnsi="Verdana"/>
          <w:i/>
        </w:rPr>
      </w:pPr>
    </w:p>
    <w:p w:rsidR="0014339F" w:rsidRPr="0014339F" w:rsidRDefault="0014339F" w:rsidP="008C7699">
      <w:pPr>
        <w:rPr>
          <w:rFonts w:ascii="Verdana" w:hAnsi="Verdana"/>
          <w:i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015609" w:rsidRPr="0014339F" w:rsidRDefault="00E341D7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Wässrige Lösung </w:t>
      </w:r>
      <w:r w:rsidR="0014339F" w:rsidRPr="0014339F">
        <w:rPr>
          <w:rFonts w:ascii="Verdana" w:hAnsi="Verdana"/>
          <w:i/>
        </w:rPr>
        <w:t>neutralisieren und über das Abwasser entsorgen.</w:t>
      </w:r>
    </w:p>
    <w:p w:rsidR="0014339F" w:rsidRDefault="0014339F">
      <w:pPr>
        <w:rPr>
          <w:rFonts w:ascii="Verdana" w:hAnsi="Verdana"/>
          <w:b/>
        </w:rPr>
      </w:pPr>
    </w:p>
    <w:p w:rsidR="00E13A43" w:rsidRDefault="00E13A43">
      <w:pPr>
        <w:rPr>
          <w:rFonts w:ascii="Verdana" w:hAnsi="Verdana"/>
          <w:b/>
        </w:rPr>
      </w:pPr>
    </w:p>
    <w:p w:rsidR="00E341D7" w:rsidRDefault="00E341D7">
      <w:pPr>
        <w:rPr>
          <w:rFonts w:ascii="Verdana" w:hAnsi="Verdana"/>
          <w:b/>
        </w:rPr>
      </w:pPr>
    </w:p>
    <w:p w:rsidR="00E341D7" w:rsidRDefault="00E341D7">
      <w:pPr>
        <w:rPr>
          <w:rFonts w:ascii="Verdana" w:hAnsi="Verdana"/>
          <w:b/>
        </w:rPr>
      </w:pPr>
    </w:p>
    <w:p w:rsidR="00E341D7" w:rsidRDefault="00E341D7">
      <w:pPr>
        <w:rPr>
          <w:rFonts w:ascii="Verdana" w:hAnsi="Verdana"/>
          <w:b/>
        </w:rPr>
      </w:pPr>
    </w:p>
    <w:p w:rsidR="00E341D7" w:rsidRDefault="00E341D7">
      <w:pPr>
        <w:rPr>
          <w:rFonts w:ascii="Verdana" w:hAnsi="Verdana"/>
          <w:b/>
        </w:rPr>
      </w:pPr>
    </w:p>
    <w:p w:rsidR="00E341D7" w:rsidRDefault="00E341D7">
      <w:pPr>
        <w:rPr>
          <w:rFonts w:ascii="Verdana" w:hAnsi="Verdana"/>
          <w:b/>
        </w:rPr>
      </w:pPr>
    </w:p>
    <w:p w:rsidR="0014339F" w:rsidRDefault="0014339F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E341D7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14339F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E13A43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14339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p w:rsidR="0014339F" w:rsidRPr="00A33993" w:rsidRDefault="0014339F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E341D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4301490</wp:posOffset>
            </wp:positionH>
            <wp:positionV relativeFrom="margin">
              <wp:posOffset>2945765</wp:posOffset>
            </wp:positionV>
            <wp:extent cx="400050" cy="396240"/>
            <wp:effectExtent l="19050" t="0" r="0" b="0"/>
            <wp:wrapNone/>
            <wp:docPr id="34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2653665</wp:posOffset>
            </wp:positionH>
            <wp:positionV relativeFrom="margin">
              <wp:posOffset>2945765</wp:posOffset>
            </wp:positionV>
            <wp:extent cx="400050" cy="396240"/>
            <wp:effectExtent l="19050" t="0" r="0" b="0"/>
            <wp:wrapNone/>
            <wp:docPr id="33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941070</wp:posOffset>
            </wp:positionH>
            <wp:positionV relativeFrom="margin">
              <wp:posOffset>2945765</wp:posOffset>
            </wp:positionV>
            <wp:extent cx="400050" cy="396240"/>
            <wp:effectExtent l="19050" t="0" r="0" b="0"/>
            <wp:wrapNone/>
            <wp:docPr id="35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Pr="0014339F" w:rsidRDefault="0014339F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  <w:t>Schutzbrille tragen        Schutzhandschuhe tragen     Im Abzug durchführen</w:t>
      </w:r>
    </w:p>
    <w:p w:rsidR="00382839" w:rsidRDefault="00382839">
      <w:pPr>
        <w:rPr>
          <w:rFonts w:ascii="Verdana" w:hAnsi="Verdana"/>
          <w:b/>
        </w:rPr>
      </w:pPr>
    </w:p>
    <w:p w:rsidR="0014339F" w:rsidRDefault="0014339F">
      <w:pPr>
        <w:rPr>
          <w:rFonts w:ascii="Verdana" w:hAnsi="Verdana"/>
          <w:b/>
        </w:rPr>
      </w:pPr>
    </w:p>
    <w:p w:rsidR="0014339F" w:rsidRDefault="0014339F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Pr="0014339F" w:rsidRDefault="00E13A43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Durchgeführt; risikoarmer Standardversuch.</w:t>
      </w:r>
    </w:p>
    <w:p w:rsidR="00624D80" w:rsidRDefault="00624D80">
      <w:pPr>
        <w:rPr>
          <w:rFonts w:ascii="Arial" w:hAnsi="Arial"/>
        </w:rPr>
      </w:pPr>
    </w:p>
    <w:p w:rsidR="00E341D7" w:rsidRDefault="00E341D7">
      <w:pPr>
        <w:rPr>
          <w:rFonts w:ascii="Arial" w:hAnsi="Arial"/>
        </w:rPr>
      </w:pPr>
    </w:p>
    <w:p w:rsidR="0014339F" w:rsidRDefault="0014339F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E341D7" w:rsidRDefault="00E341D7">
      <w:pPr>
        <w:rPr>
          <w:rFonts w:ascii="Verdana" w:hAnsi="Verdana"/>
          <w:b/>
        </w:rPr>
      </w:pPr>
    </w:p>
    <w:p w:rsidR="0014339F" w:rsidRDefault="0014339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14339F">
        <w:rPr>
          <w:rFonts w:ascii="Verdana" w:hAnsi="Verdana"/>
          <w:sz w:val="16"/>
          <w:szCs w:val="16"/>
        </w:rPr>
        <w:t>H260</w:t>
      </w:r>
      <w:r w:rsidR="002A222D">
        <w:rPr>
          <w:rFonts w:ascii="Verdana" w:hAnsi="Verdana"/>
          <w:sz w:val="16"/>
          <w:szCs w:val="16"/>
        </w:rPr>
        <w:tab/>
      </w:r>
      <w:r w:rsidR="002A222D">
        <w:rPr>
          <w:rFonts w:ascii="Verdana" w:hAnsi="Verdana"/>
          <w:sz w:val="16"/>
          <w:szCs w:val="16"/>
        </w:rPr>
        <w:tab/>
      </w:r>
      <w:r w:rsidR="002A222D" w:rsidRPr="00693B6E">
        <w:rPr>
          <w:rFonts w:ascii="Verdana" w:hAnsi="Verdana"/>
          <w:sz w:val="16"/>
          <w:szCs w:val="16"/>
          <w:lang w:eastAsia="zh-CN"/>
        </w:rPr>
        <w:t>In Berührung mit Wasser entstehen entzündbare Gase, die sich spontan entzünden können.</w:t>
      </w:r>
    </w:p>
    <w:p w:rsidR="00E13A43" w:rsidRDefault="00E13A43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E13A43">
        <w:rPr>
          <w:rFonts w:ascii="Verdana" w:hAnsi="Verdana"/>
          <w:sz w:val="16"/>
          <w:szCs w:val="16"/>
        </w:rPr>
        <w:t>H290</w:t>
      </w:r>
      <w:r w:rsidR="00E341D7">
        <w:rPr>
          <w:rFonts w:ascii="Verdana" w:hAnsi="Verdana"/>
          <w:sz w:val="16"/>
          <w:szCs w:val="16"/>
        </w:rPr>
        <w:tab/>
      </w:r>
      <w:r w:rsidR="00E341D7">
        <w:rPr>
          <w:rFonts w:ascii="Verdana" w:hAnsi="Verdana"/>
          <w:sz w:val="16"/>
          <w:szCs w:val="16"/>
        </w:rPr>
        <w:tab/>
      </w:r>
      <w:r w:rsidR="00E341D7"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14339F" w:rsidRDefault="0014339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14339F">
        <w:rPr>
          <w:rFonts w:ascii="Verdana" w:hAnsi="Verdana"/>
          <w:sz w:val="16"/>
          <w:szCs w:val="16"/>
        </w:rPr>
        <w:t>H314</w:t>
      </w:r>
      <w:r w:rsidR="002A222D">
        <w:rPr>
          <w:rFonts w:ascii="Verdana" w:hAnsi="Verdana"/>
          <w:sz w:val="16"/>
          <w:szCs w:val="16"/>
        </w:rPr>
        <w:tab/>
      </w:r>
      <w:r w:rsidR="002A222D">
        <w:rPr>
          <w:rFonts w:ascii="Verdana" w:hAnsi="Verdana"/>
          <w:sz w:val="16"/>
          <w:szCs w:val="16"/>
        </w:rPr>
        <w:tab/>
      </w:r>
      <w:r w:rsidR="002A222D"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E341D7" w:rsidRDefault="00E341D7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E341D7">
        <w:rPr>
          <w:rFonts w:ascii="Verdana" w:hAnsi="Verdana"/>
          <w:sz w:val="16"/>
          <w:szCs w:val="16"/>
          <w:lang w:eastAsia="zh-CN"/>
        </w:rPr>
        <w:t>H335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sz w:val="16"/>
          <w:szCs w:val="16"/>
        </w:rPr>
      </w:pPr>
    </w:p>
    <w:p w:rsidR="0014339F" w:rsidRDefault="002A222D" w:rsidP="0014339F">
      <w:pPr>
        <w:pBdr>
          <w:between w:val="single" w:sz="4" w:space="1" w:color="auto"/>
          <w:bar w:val="single" w:sz="4" w:color="auto"/>
        </w:pBdr>
        <w:shd w:val="clear" w:color="auto" w:fill="C5E0B3" w:themeFill="accent6" w:themeFillTint="66"/>
        <w:rPr>
          <w:rFonts w:ascii="Verdana" w:hAnsi="Verdana"/>
          <w:sz w:val="16"/>
          <w:szCs w:val="16"/>
          <w:lang w:eastAsia="zh-CN"/>
        </w:rPr>
      </w:pPr>
      <w:r w:rsidRPr="002A222D">
        <w:rPr>
          <w:rFonts w:ascii="Verdana" w:hAnsi="Verdana"/>
          <w:sz w:val="16"/>
          <w:szCs w:val="16"/>
          <w:lang w:val="de-CH"/>
        </w:rPr>
        <w:t>EUH014</w:t>
      </w:r>
      <w:r w:rsidRPr="002A222D">
        <w:rPr>
          <w:rFonts w:ascii="Verdana" w:hAnsi="Verdana"/>
          <w:sz w:val="16"/>
          <w:szCs w:val="16"/>
          <w:lang w:val="de-CH"/>
        </w:rPr>
        <w:tab/>
      </w:r>
      <w:r w:rsidRPr="002A222D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Reagiert heftig mit Wasser.</w:t>
      </w:r>
    </w:p>
    <w:p w:rsidR="00E13A43" w:rsidRPr="002A222D" w:rsidRDefault="00E13A43" w:rsidP="00E13A43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  <w:lang w:val="de-CH"/>
        </w:rPr>
      </w:pPr>
    </w:p>
    <w:p w:rsidR="00A255E9" w:rsidRPr="002A222D" w:rsidRDefault="00E341D7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E341D7">
        <w:rPr>
          <w:rFonts w:ascii="Verdana" w:hAnsi="Verdana"/>
          <w:sz w:val="16"/>
          <w:szCs w:val="16"/>
          <w:lang w:val="de-CH"/>
        </w:rPr>
        <w:t>P261_f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 xml:space="preserve">Einatmen von </w:t>
      </w:r>
      <w:r w:rsidRPr="00693B6E">
        <w:rPr>
          <w:rFonts w:ascii="Verdana" w:hAnsi="Verdana"/>
          <w:sz w:val="16"/>
          <w:szCs w:val="16"/>
          <w:lang w:eastAsia="zh-CN"/>
        </w:rPr>
        <w:t>Gas/Nebel/Dampf/Aerosol vermeiden.</w:t>
      </w:r>
    </w:p>
    <w:p w:rsidR="002A222D" w:rsidRPr="002A222D" w:rsidRDefault="002A222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2A222D">
        <w:rPr>
          <w:rFonts w:ascii="Verdana" w:hAnsi="Verdana"/>
          <w:sz w:val="16"/>
          <w:szCs w:val="16"/>
          <w:lang w:val="de-CH"/>
        </w:rPr>
        <w:t>P280</w:t>
      </w:r>
      <w:r w:rsidRPr="002A222D">
        <w:rPr>
          <w:rFonts w:ascii="Verdana" w:hAnsi="Verdana"/>
          <w:sz w:val="16"/>
          <w:szCs w:val="16"/>
          <w:lang w:val="de-CH"/>
        </w:rPr>
        <w:tab/>
      </w:r>
      <w:r w:rsidRPr="002A222D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2A222D" w:rsidRDefault="002A222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2A222D">
        <w:rPr>
          <w:rFonts w:ascii="Verdana" w:hAnsi="Verdana"/>
          <w:sz w:val="16"/>
          <w:szCs w:val="16"/>
          <w:lang w:val="de-CH"/>
        </w:rPr>
        <w:t>P301+330+331</w:t>
      </w:r>
      <w:r w:rsidRPr="002A222D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E341D7" w:rsidRPr="002A222D" w:rsidRDefault="00E341D7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E341D7">
        <w:rPr>
          <w:rFonts w:ascii="Verdana" w:hAnsi="Verdana"/>
          <w:sz w:val="16"/>
          <w:szCs w:val="16"/>
          <w:lang w:val="de-CH"/>
        </w:rPr>
        <w:t>P304+340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Einatmen</w:t>
      </w:r>
      <w:r w:rsidRPr="00693B6E">
        <w:rPr>
          <w:rFonts w:ascii="Verdana" w:hAnsi="Verdana"/>
          <w:sz w:val="16"/>
          <w:szCs w:val="16"/>
          <w:lang w:eastAsia="zh-CN"/>
        </w:rPr>
        <w:t>: Die Person an die frische Luft bringen und für ungehinderte Atmung sorgen.</w:t>
      </w:r>
    </w:p>
    <w:p w:rsidR="00D12FDC" w:rsidRPr="002A222D" w:rsidRDefault="002A222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2A222D">
        <w:rPr>
          <w:rFonts w:ascii="Verdana" w:hAnsi="Verdana"/>
          <w:sz w:val="16"/>
          <w:szCs w:val="16"/>
          <w:lang w:val="de-CH"/>
        </w:rPr>
        <w:t>P305+351+338</w:t>
      </w:r>
      <w:r w:rsidRPr="002A222D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2A222D" w:rsidRDefault="002A222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2A222D">
        <w:rPr>
          <w:rFonts w:ascii="Verdana" w:hAnsi="Verdana"/>
          <w:sz w:val="16"/>
          <w:szCs w:val="16"/>
          <w:lang w:val="de-CH"/>
        </w:rPr>
        <w:t>P309+310</w:t>
      </w:r>
      <w:r>
        <w:rPr>
          <w:rFonts w:ascii="Verdana" w:hAnsi="Verdana"/>
          <w:sz w:val="16"/>
          <w:szCs w:val="16"/>
          <w:lang w:val="de-CH"/>
        </w:rPr>
        <w:tab/>
      </w:r>
      <w:r w:rsidRPr="002A222D">
        <w:rPr>
          <w:rFonts w:ascii="Verdana" w:hAnsi="Verdana"/>
          <w:sz w:val="16"/>
          <w:szCs w:val="16"/>
          <w:lang w:val="de-CH"/>
        </w:rPr>
        <w:t>Bei Exposition oder Unwohlsein: Sofort Giftinformationszentrum oder Arzt anrufen.</w:t>
      </w:r>
    </w:p>
    <w:p w:rsidR="00E341D7" w:rsidRDefault="00E341D7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E341D7">
        <w:rPr>
          <w:rFonts w:ascii="Verdana" w:hAnsi="Verdana"/>
          <w:sz w:val="16"/>
          <w:szCs w:val="16"/>
          <w:lang w:val="de-CH"/>
        </w:rPr>
        <w:t>P312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Bei Un</w:t>
      </w:r>
      <w:r>
        <w:rPr>
          <w:rFonts w:ascii="Verdana" w:hAnsi="Verdana"/>
          <w:sz w:val="16"/>
          <w:szCs w:val="16"/>
          <w:lang w:eastAsia="zh-CN"/>
        </w:rPr>
        <w:t>wohlsein Giftinformationszentrum</w:t>
      </w:r>
      <w:r w:rsidRPr="00693B6E">
        <w:rPr>
          <w:rFonts w:ascii="Verdana" w:hAnsi="Verdana"/>
          <w:sz w:val="16"/>
          <w:szCs w:val="16"/>
          <w:lang w:eastAsia="zh-CN"/>
        </w:rPr>
        <w:t>/Arzt anrufen.</w:t>
      </w:r>
    </w:p>
    <w:p w:rsidR="002A222D" w:rsidRDefault="002A222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2A222D">
        <w:rPr>
          <w:rFonts w:ascii="Verdana" w:hAnsi="Verdana"/>
          <w:sz w:val="16"/>
          <w:szCs w:val="16"/>
          <w:lang w:val="de-CH"/>
        </w:rPr>
        <w:t>P370+378c</w:t>
      </w:r>
      <w:r>
        <w:rPr>
          <w:rFonts w:ascii="Verdana" w:hAnsi="Verdana"/>
          <w:sz w:val="16"/>
          <w:szCs w:val="16"/>
          <w:lang w:val="de-CH"/>
        </w:rPr>
        <w:tab/>
      </w:r>
      <w:r w:rsidR="00034993">
        <w:rPr>
          <w:rFonts w:ascii="Verdana" w:hAnsi="Verdana"/>
          <w:sz w:val="16"/>
          <w:szCs w:val="16"/>
          <w:lang w:eastAsia="zh-CN"/>
        </w:rPr>
        <w:t>Bei Brand: Trockensand, Trockenlöschpulver oder alkoholbeständigen Schaum</w:t>
      </w:r>
      <w:r w:rsidRPr="00693B6E">
        <w:rPr>
          <w:rFonts w:ascii="Verdana" w:hAnsi="Verdana"/>
          <w:sz w:val="16"/>
          <w:szCs w:val="16"/>
          <w:lang w:eastAsia="zh-CN"/>
        </w:rPr>
        <w:t xml:space="preserve"> zum Löschen verwenden.</w:t>
      </w:r>
    </w:p>
    <w:p w:rsidR="00E341D7" w:rsidRPr="002A222D" w:rsidRDefault="00E341D7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E341D7">
        <w:rPr>
          <w:rFonts w:ascii="Verdana" w:hAnsi="Verdana"/>
          <w:sz w:val="16"/>
          <w:szCs w:val="16"/>
          <w:lang w:val="de-CH"/>
        </w:rPr>
        <w:t>P403+233</w:t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An einem gut belüfteten Ort aufbewahren. Behälter dicht verschlossen halten.</w:t>
      </w:r>
    </w:p>
    <w:p w:rsidR="002A222D" w:rsidRDefault="002A222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2A222D">
        <w:rPr>
          <w:rFonts w:ascii="Verdana" w:hAnsi="Verdana"/>
          <w:sz w:val="16"/>
          <w:szCs w:val="16"/>
          <w:lang w:val="de-CH"/>
        </w:rPr>
        <w:t>P422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Inhalt in/unter</w:t>
      </w:r>
      <w:r w:rsidR="00034993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>Paraffinöl</w:t>
      </w:r>
      <w:r w:rsidRPr="00693B6E">
        <w:rPr>
          <w:rFonts w:ascii="Verdana" w:hAnsi="Verdana"/>
          <w:sz w:val="16"/>
          <w:szCs w:val="16"/>
          <w:lang w:eastAsia="zh-CN"/>
        </w:rPr>
        <w:t xml:space="preserve"> aufbewahren</w:t>
      </w:r>
    </w:p>
    <w:p w:rsidR="002A222D" w:rsidRDefault="002A222D">
      <w:pPr>
        <w:rPr>
          <w:rFonts w:ascii="Verdana" w:hAnsi="Verdana"/>
          <w:b/>
          <w:lang w:val="de-CH"/>
        </w:rPr>
      </w:pPr>
    </w:p>
    <w:p w:rsidR="00E13A43" w:rsidRPr="00E341D7" w:rsidRDefault="00E13A43">
      <w:pPr>
        <w:rPr>
          <w:rFonts w:ascii="Verdana" w:hAnsi="Verdana"/>
          <w:sz w:val="16"/>
          <w:szCs w:val="16"/>
          <w:lang w:val="de-CH"/>
        </w:rPr>
      </w:pPr>
    </w:p>
    <w:p w:rsidR="00E13A43" w:rsidRDefault="00E13A43">
      <w:pPr>
        <w:rPr>
          <w:rFonts w:ascii="Verdana" w:hAnsi="Verdana"/>
          <w:b/>
          <w:lang w:val="de-CH"/>
        </w:rPr>
      </w:pPr>
    </w:p>
    <w:p w:rsidR="00E13A43" w:rsidRDefault="00E13A43">
      <w:pPr>
        <w:rPr>
          <w:rFonts w:ascii="Verdana" w:hAnsi="Verdana"/>
          <w:b/>
          <w:lang w:val="de-CH"/>
        </w:rPr>
      </w:pPr>
    </w:p>
    <w:p w:rsidR="00E13A43" w:rsidRPr="002A222D" w:rsidRDefault="00E13A43">
      <w:pPr>
        <w:rPr>
          <w:rFonts w:ascii="Verdana" w:hAnsi="Verdana"/>
          <w:b/>
          <w:lang w:val="de-CH"/>
        </w:rPr>
      </w:pPr>
    </w:p>
    <w:p w:rsidR="00A255E9" w:rsidRPr="00201226" w:rsidRDefault="00A255E9" w:rsidP="00A255E9">
      <w:pPr>
        <w:rPr>
          <w:rFonts w:ascii="Verdana" w:hAnsi="Verdana"/>
          <w:sz w:val="16"/>
          <w:szCs w:val="16"/>
          <w:lang w:val="de-CH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201226" w:rsidRDefault="00201226">
      <w:pPr>
        <w:rPr>
          <w:rFonts w:ascii="Arial" w:hAnsi="Arial"/>
          <w:sz w:val="24"/>
        </w:rPr>
      </w:pPr>
    </w:p>
    <w:p w:rsidR="00034993" w:rsidRDefault="0003499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201226" w:rsidRDefault="00201226">
      <w:pPr>
        <w:rPr>
          <w:rFonts w:ascii="Verdana" w:hAnsi="Verdana"/>
        </w:rPr>
      </w:pPr>
    </w:p>
    <w:p w:rsidR="00201226" w:rsidRDefault="00201226">
      <w:pPr>
        <w:rPr>
          <w:rFonts w:ascii="Verdana" w:hAnsi="Verdana"/>
        </w:rPr>
      </w:pPr>
    </w:p>
    <w:p w:rsidR="00034993" w:rsidRDefault="00034993">
      <w:pPr>
        <w:rPr>
          <w:rFonts w:ascii="Verdana" w:hAnsi="Verdana"/>
        </w:rPr>
      </w:pPr>
    </w:p>
    <w:p w:rsidR="00034993" w:rsidRDefault="0003499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034993" w:rsidRDefault="00034993">
      <w:pPr>
        <w:rPr>
          <w:rFonts w:ascii="Verdana" w:hAnsi="Verdana"/>
        </w:rPr>
      </w:pPr>
    </w:p>
    <w:p w:rsidR="00034993" w:rsidRDefault="00034993">
      <w:pPr>
        <w:rPr>
          <w:rFonts w:ascii="Verdana" w:hAnsi="Verdana"/>
        </w:rPr>
      </w:pPr>
    </w:p>
    <w:p w:rsidR="00034993" w:rsidRDefault="00034993">
      <w:pPr>
        <w:rPr>
          <w:rFonts w:ascii="Verdana" w:hAnsi="Verdana"/>
        </w:rPr>
      </w:pPr>
    </w:p>
    <w:p w:rsidR="00034993" w:rsidRDefault="00034993">
      <w:pPr>
        <w:rPr>
          <w:rFonts w:ascii="Verdana" w:hAnsi="Verdana"/>
        </w:rPr>
      </w:pPr>
    </w:p>
    <w:p w:rsidR="00034993" w:rsidRDefault="0003499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E13A43" w:rsidRDefault="00E13A43">
      <w:pPr>
        <w:rPr>
          <w:rFonts w:ascii="Verdana" w:hAnsi="Verdana"/>
        </w:rPr>
      </w:pPr>
    </w:p>
    <w:p w:rsidR="00034993" w:rsidRDefault="00034993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410458">
        <w:rPr>
          <w:rFonts w:ascii="Verdana" w:hAnsi="Verdana"/>
          <w:sz w:val="16"/>
          <w:szCs w:val="16"/>
        </w:rPr>
        <w:t>ule Zürich / Erstelldatum: 25.02.2016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3"/>
      <w:footerReference w:type="default" r:id="rId14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B42" w:rsidRDefault="00396B42" w:rsidP="00015609">
      <w:r>
        <w:separator/>
      </w:r>
    </w:p>
  </w:endnote>
  <w:endnote w:type="continuationSeparator" w:id="0">
    <w:p w:rsidR="00396B42" w:rsidRDefault="00396B42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B42" w:rsidRDefault="00396B42" w:rsidP="00015609">
      <w:r>
        <w:separator/>
      </w:r>
    </w:p>
  </w:footnote>
  <w:footnote w:type="continuationSeparator" w:id="0">
    <w:p w:rsidR="00396B42" w:rsidRDefault="00396B42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9F6235" w:rsidP="00015609">
    <w:pPr>
      <w:pStyle w:val="Kopfzeile"/>
      <w:tabs>
        <w:tab w:val="clear" w:pos="4536"/>
        <w:tab w:val="clear" w:pos="9072"/>
        <w:tab w:val="left" w:pos="8445"/>
      </w:tabs>
    </w:pPr>
    <w:r w:rsidRPr="009F6235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9F6235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9F6235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178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24C74"/>
    <w:rsid w:val="00032FD1"/>
    <w:rsid w:val="00034993"/>
    <w:rsid w:val="00047294"/>
    <w:rsid w:val="00051F72"/>
    <w:rsid w:val="00094BA1"/>
    <w:rsid w:val="000D37C8"/>
    <w:rsid w:val="001005CA"/>
    <w:rsid w:val="00112DC4"/>
    <w:rsid w:val="00133075"/>
    <w:rsid w:val="00142B91"/>
    <w:rsid w:val="0014339F"/>
    <w:rsid w:val="001653C7"/>
    <w:rsid w:val="00173ECE"/>
    <w:rsid w:val="001A6020"/>
    <w:rsid w:val="001C32D5"/>
    <w:rsid w:val="001E1C19"/>
    <w:rsid w:val="001E2122"/>
    <w:rsid w:val="001E53A7"/>
    <w:rsid w:val="001F0F23"/>
    <w:rsid w:val="00201226"/>
    <w:rsid w:val="00221ED2"/>
    <w:rsid w:val="002328B6"/>
    <w:rsid w:val="0024642C"/>
    <w:rsid w:val="00260D73"/>
    <w:rsid w:val="002A222D"/>
    <w:rsid w:val="002E3A90"/>
    <w:rsid w:val="002E3B1E"/>
    <w:rsid w:val="003372CF"/>
    <w:rsid w:val="00350993"/>
    <w:rsid w:val="003534B4"/>
    <w:rsid w:val="00363754"/>
    <w:rsid w:val="00366065"/>
    <w:rsid w:val="00382839"/>
    <w:rsid w:val="00394555"/>
    <w:rsid w:val="00396B42"/>
    <w:rsid w:val="00397845"/>
    <w:rsid w:val="003A3231"/>
    <w:rsid w:val="003A3BDB"/>
    <w:rsid w:val="003C6E9E"/>
    <w:rsid w:val="003D1449"/>
    <w:rsid w:val="00410458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A6938"/>
    <w:rsid w:val="004B4FF4"/>
    <w:rsid w:val="00523D26"/>
    <w:rsid w:val="005643F9"/>
    <w:rsid w:val="005759A4"/>
    <w:rsid w:val="00595105"/>
    <w:rsid w:val="005A207F"/>
    <w:rsid w:val="005A4729"/>
    <w:rsid w:val="005D54B6"/>
    <w:rsid w:val="005E2480"/>
    <w:rsid w:val="006012A7"/>
    <w:rsid w:val="006133D7"/>
    <w:rsid w:val="006235DF"/>
    <w:rsid w:val="00624D80"/>
    <w:rsid w:val="006263D1"/>
    <w:rsid w:val="00655BBC"/>
    <w:rsid w:val="006B4000"/>
    <w:rsid w:val="006D713D"/>
    <w:rsid w:val="006E514C"/>
    <w:rsid w:val="006F371F"/>
    <w:rsid w:val="006F5584"/>
    <w:rsid w:val="0070507A"/>
    <w:rsid w:val="007073C1"/>
    <w:rsid w:val="0071582C"/>
    <w:rsid w:val="007423E0"/>
    <w:rsid w:val="00751ABE"/>
    <w:rsid w:val="00765A51"/>
    <w:rsid w:val="00765C0E"/>
    <w:rsid w:val="0078017E"/>
    <w:rsid w:val="007859D3"/>
    <w:rsid w:val="00795230"/>
    <w:rsid w:val="007B0B09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3BD6"/>
    <w:rsid w:val="009B4CC7"/>
    <w:rsid w:val="009C7CC5"/>
    <w:rsid w:val="009D57AA"/>
    <w:rsid w:val="009D5943"/>
    <w:rsid w:val="009D6827"/>
    <w:rsid w:val="009F52EC"/>
    <w:rsid w:val="009F6235"/>
    <w:rsid w:val="009F66EC"/>
    <w:rsid w:val="00A0420A"/>
    <w:rsid w:val="00A1039B"/>
    <w:rsid w:val="00A1642E"/>
    <w:rsid w:val="00A255E9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AF4EBE"/>
    <w:rsid w:val="00B03BAF"/>
    <w:rsid w:val="00B03E55"/>
    <w:rsid w:val="00B11E40"/>
    <w:rsid w:val="00B150DF"/>
    <w:rsid w:val="00B308B5"/>
    <w:rsid w:val="00B5181E"/>
    <w:rsid w:val="00B61890"/>
    <w:rsid w:val="00B65545"/>
    <w:rsid w:val="00B76695"/>
    <w:rsid w:val="00B83007"/>
    <w:rsid w:val="00C037DB"/>
    <w:rsid w:val="00C676B2"/>
    <w:rsid w:val="00C72232"/>
    <w:rsid w:val="00C93395"/>
    <w:rsid w:val="00CB37B4"/>
    <w:rsid w:val="00CC2C00"/>
    <w:rsid w:val="00CC5350"/>
    <w:rsid w:val="00CD4537"/>
    <w:rsid w:val="00CF32F0"/>
    <w:rsid w:val="00CF4585"/>
    <w:rsid w:val="00CF4E87"/>
    <w:rsid w:val="00D12FDC"/>
    <w:rsid w:val="00D20C5C"/>
    <w:rsid w:val="00D235EF"/>
    <w:rsid w:val="00D27A61"/>
    <w:rsid w:val="00D566D8"/>
    <w:rsid w:val="00D65C9C"/>
    <w:rsid w:val="00D8525E"/>
    <w:rsid w:val="00DA05BF"/>
    <w:rsid w:val="00DA0844"/>
    <w:rsid w:val="00DC32FF"/>
    <w:rsid w:val="00DD3B60"/>
    <w:rsid w:val="00DE7AF4"/>
    <w:rsid w:val="00E036A9"/>
    <w:rsid w:val="00E13A43"/>
    <w:rsid w:val="00E22334"/>
    <w:rsid w:val="00E23B7A"/>
    <w:rsid w:val="00E341D7"/>
    <w:rsid w:val="00E541C2"/>
    <w:rsid w:val="00EA065D"/>
    <w:rsid w:val="00EA5663"/>
    <w:rsid w:val="00EA79C0"/>
    <w:rsid w:val="00EC11B3"/>
    <w:rsid w:val="00F068ED"/>
    <w:rsid w:val="00F122A5"/>
    <w:rsid w:val="00F30D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CD4537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4537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D45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B853E-E674-477F-A278-69064895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3</cp:revision>
  <cp:lastPrinted>2013-12-03T11:51:00Z</cp:lastPrinted>
  <dcterms:created xsi:type="dcterms:W3CDTF">2016-02-25T16:49:00Z</dcterms:created>
  <dcterms:modified xsi:type="dcterms:W3CDTF">2016-03-11T06:56:00Z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