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A68F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9F45E7">
        <w:rPr>
          <w:rFonts w:ascii="Verdana" w:hAnsi="Verdana"/>
          <w:b/>
        </w:rPr>
        <w:t>Bildung von Metallsulfiden (8.3)</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9F45E7">
        <w:rPr>
          <w:rFonts w:ascii="Verdana" w:hAnsi="Verdana"/>
          <w:b/>
        </w:rPr>
        <w:t>223</w:t>
      </w:r>
    </w:p>
    <w:p w:rsidR="00397845" w:rsidRDefault="00397845">
      <w:pPr>
        <w:rPr>
          <w:rFonts w:ascii="Arial" w:hAnsi="Arial"/>
          <w:sz w:val="24"/>
        </w:rPr>
      </w:pPr>
    </w:p>
    <w:p w:rsidR="00624D80" w:rsidRDefault="00EA68FD">
      <w:pPr>
        <w:rPr>
          <w:rFonts w:ascii="Arial" w:hAnsi="Arial"/>
          <w:sz w:val="24"/>
        </w:rPr>
      </w:pPr>
      <w:r w:rsidRPr="00EA68FD">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9F45E7" w:rsidRDefault="009F45E7" w:rsidP="0078017E">
                  <w:pPr>
                    <w:rPr>
                      <w:rFonts w:ascii="Arial" w:hAnsi="Arial"/>
                      <w:sz w:val="24"/>
                      <w:szCs w:val="24"/>
                      <w:lang w:val="de-CH"/>
                    </w:rPr>
                  </w:pPr>
                  <w:r>
                    <w:rPr>
                      <w:rFonts w:ascii="Arial" w:hAnsi="Arial"/>
                      <w:sz w:val="24"/>
                      <w:szCs w:val="24"/>
                      <w:lang w:val="de-CH"/>
                    </w:rPr>
                    <w:t>X</w:t>
                  </w:r>
                </w:p>
              </w:txbxContent>
            </v:textbox>
          </v:shape>
        </w:pict>
      </w:r>
      <w:r w:rsidRPr="00EA68FD">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9F45E7" w:rsidRDefault="009F45E7" w:rsidP="0078017E">
                  <w:pPr>
                    <w:rPr>
                      <w:rFonts w:ascii="Arial" w:hAnsi="Arial"/>
                      <w:sz w:val="24"/>
                      <w:szCs w:val="24"/>
                      <w:lang w:val="de-CH"/>
                    </w:rPr>
                  </w:pPr>
                  <w:r>
                    <w:rPr>
                      <w:rFonts w:ascii="Arial" w:hAnsi="Arial"/>
                      <w:sz w:val="24"/>
                      <w:szCs w:val="24"/>
                      <w:lang w:val="de-CH"/>
                    </w:rPr>
                    <w:t>X</w:t>
                  </w:r>
                </w:p>
              </w:txbxContent>
            </v:textbox>
          </v:shape>
        </w:pict>
      </w:r>
      <w:r w:rsidRPr="00EA68F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9F45E7" w:rsidRDefault="009F45E7" w:rsidP="0078017E">
                  <w:pPr>
                    <w:rPr>
                      <w:rFonts w:ascii="Arial" w:hAnsi="Arial"/>
                      <w:sz w:val="24"/>
                      <w:szCs w:val="24"/>
                      <w:lang w:val="de-CH"/>
                    </w:rPr>
                  </w:pPr>
                  <w:r>
                    <w:rPr>
                      <w:rFonts w:ascii="Arial" w:hAnsi="Arial"/>
                      <w:sz w:val="24"/>
                      <w:szCs w:val="24"/>
                      <w:lang w:val="de-CH"/>
                    </w:rPr>
                    <w:t>3</w:t>
                  </w:r>
                </w:p>
              </w:txbxContent>
            </v:textbox>
          </v:shape>
        </w:pict>
      </w:r>
    </w:p>
    <w:p w:rsidR="00D65C9C" w:rsidRPr="009F45E7"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9F45E7">
        <w:rPr>
          <w:rFonts w:ascii="Verdana" w:hAnsi="Verdana"/>
        </w:rPr>
        <w:t xml:space="preserve">          </w:t>
      </w:r>
      <w:r w:rsidR="009F45E7">
        <w:rPr>
          <w:rFonts w:ascii="Verdana" w:hAnsi="Verdana"/>
          <w:sz w:val="16"/>
          <w:szCs w:val="16"/>
        </w:rPr>
        <w:t>(nur Bildung von Eisensulfid)</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985"/>
        <w:gridCol w:w="1076"/>
      </w:tblGrid>
      <w:tr w:rsidR="00A1039B" w:rsidTr="00FD72E5">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9F45E7" w:rsidTr="00FD72E5">
        <w:trPr>
          <w:cnfStyle w:val="000000100000"/>
          <w:trHeight w:val="708"/>
        </w:trPr>
        <w:tc>
          <w:tcPr>
            <w:cnfStyle w:val="001000000000"/>
            <w:tcW w:w="1809" w:type="dxa"/>
          </w:tcPr>
          <w:p w:rsidR="00DC32FF" w:rsidRDefault="009F45E7">
            <w:pPr>
              <w:rPr>
                <w:rFonts w:ascii="Verdana" w:hAnsi="Verdana"/>
                <w:b w:val="0"/>
              </w:rPr>
            </w:pPr>
            <w:r>
              <w:rPr>
                <w:rFonts w:ascii="Verdana" w:hAnsi="Verdana"/>
                <w:b w:val="0"/>
              </w:rPr>
              <w:t>Eisen</w:t>
            </w:r>
          </w:p>
          <w:p w:rsidR="009F45E7" w:rsidRPr="009F45E7" w:rsidRDefault="009F45E7">
            <w:pPr>
              <w:rPr>
                <w:rFonts w:ascii="Verdana" w:hAnsi="Verdana"/>
                <w:b w:val="0"/>
                <w:sz w:val="16"/>
                <w:szCs w:val="16"/>
              </w:rPr>
            </w:pPr>
            <w:r>
              <w:rPr>
                <w:rFonts w:ascii="Verdana" w:hAnsi="Verdana"/>
                <w:b w:val="0"/>
                <w:sz w:val="16"/>
                <w:szCs w:val="16"/>
              </w:rPr>
              <w:t>(Pulver)</w:t>
            </w:r>
          </w:p>
        </w:tc>
        <w:tc>
          <w:tcPr>
            <w:tcW w:w="1418" w:type="dxa"/>
          </w:tcPr>
          <w:p w:rsidR="00DC32FF" w:rsidRPr="009F45E7" w:rsidRDefault="009F45E7">
            <w:pPr>
              <w:cnfStyle w:val="000000100000"/>
              <w:rPr>
                <w:rFonts w:ascii="Verdana" w:hAnsi="Verdana"/>
                <w:color w:val="7030A0"/>
              </w:rPr>
            </w:pPr>
            <w:r>
              <w:rPr>
                <w:rFonts w:ascii="Verdana" w:hAnsi="Verdana"/>
                <w:color w:val="7030A0"/>
              </w:rPr>
              <w:t>Achtung</w:t>
            </w:r>
          </w:p>
        </w:tc>
        <w:tc>
          <w:tcPr>
            <w:tcW w:w="1559" w:type="dxa"/>
          </w:tcPr>
          <w:p w:rsidR="00DC32FF" w:rsidRPr="009F45E7" w:rsidRDefault="009F45E7">
            <w:pPr>
              <w:cnfStyle w:val="000000100000"/>
              <w:rPr>
                <w:rFonts w:ascii="Verdana" w:hAnsi="Verdana"/>
              </w:rPr>
            </w:pPr>
            <w:r>
              <w:rPr>
                <w:rFonts w:ascii="Verdana" w:hAnsi="Verdana"/>
                <w:noProof/>
                <w:lang w:val="de-CH"/>
              </w:rPr>
              <w:drawing>
                <wp:anchor distT="0" distB="0" distL="114300" distR="114300" simplePos="0" relativeHeight="251665408" behindDoc="0" locked="0" layoutInCell="1" allowOverlap="1">
                  <wp:simplePos x="0" y="0"/>
                  <wp:positionH relativeFrom="margin">
                    <wp:posOffset>217805</wp:posOffset>
                  </wp:positionH>
                  <wp:positionV relativeFrom="margin">
                    <wp:posOffset>69215</wp:posOffset>
                  </wp:positionV>
                  <wp:extent cx="321310" cy="327660"/>
                  <wp:effectExtent l="19050" t="0" r="2540"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p>
        </w:tc>
        <w:tc>
          <w:tcPr>
            <w:tcW w:w="1701" w:type="dxa"/>
          </w:tcPr>
          <w:p w:rsidR="00DC32FF" w:rsidRPr="009F45E7" w:rsidRDefault="009F45E7">
            <w:pPr>
              <w:cnfStyle w:val="000000100000"/>
              <w:rPr>
                <w:rFonts w:ascii="Verdana" w:hAnsi="Verdana"/>
                <w:sz w:val="16"/>
                <w:szCs w:val="16"/>
              </w:rPr>
            </w:pPr>
            <w:r>
              <w:rPr>
                <w:rFonts w:ascii="Verdana" w:hAnsi="Verdana"/>
                <w:sz w:val="16"/>
                <w:szCs w:val="16"/>
              </w:rPr>
              <w:t>H228</w:t>
            </w:r>
          </w:p>
        </w:tc>
        <w:tc>
          <w:tcPr>
            <w:tcW w:w="1134" w:type="dxa"/>
          </w:tcPr>
          <w:p w:rsidR="00DC32FF" w:rsidRPr="009F45E7" w:rsidRDefault="009F45E7">
            <w:pPr>
              <w:cnfStyle w:val="000000100000"/>
              <w:rPr>
                <w:rFonts w:ascii="Verdana" w:hAnsi="Verdana"/>
                <w:sz w:val="16"/>
                <w:szCs w:val="16"/>
              </w:rPr>
            </w:pPr>
            <w:r>
              <w:rPr>
                <w:rFonts w:ascii="Verdana" w:hAnsi="Verdana"/>
                <w:sz w:val="16"/>
                <w:szCs w:val="16"/>
              </w:rPr>
              <w:t>---</w:t>
            </w:r>
          </w:p>
        </w:tc>
        <w:tc>
          <w:tcPr>
            <w:tcW w:w="1985" w:type="dxa"/>
          </w:tcPr>
          <w:p w:rsidR="00DC32FF" w:rsidRPr="009F45E7" w:rsidRDefault="009F45E7">
            <w:pPr>
              <w:cnfStyle w:val="000000100000"/>
              <w:rPr>
                <w:rFonts w:ascii="Verdana" w:hAnsi="Verdana"/>
                <w:sz w:val="16"/>
                <w:szCs w:val="16"/>
              </w:rPr>
            </w:pPr>
            <w:r>
              <w:rPr>
                <w:rFonts w:ascii="Verdana" w:hAnsi="Verdana"/>
                <w:sz w:val="16"/>
                <w:szCs w:val="16"/>
              </w:rPr>
              <w:t>P370+378b</w:t>
            </w:r>
          </w:p>
        </w:tc>
        <w:tc>
          <w:tcPr>
            <w:tcW w:w="1076" w:type="dxa"/>
          </w:tcPr>
          <w:p w:rsidR="00DC32FF" w:rsidRPr="009F45E7" w:rsidRDefault="009F45E7">
            <w:pPr>
              <w:cnfStyle w:val="000000100000"/>
              <w:rPr>
                <w:rFonts w:ascii="Verdana" w:hAnsi="Verdana"/>
                <w:sz w:val="16"/>
                <w:szCs w:val="16"/>
              </w:rPr>
            </w:pPr>
            <w:r>
              <w:rPr>
                <w:rFonts w:ascii="Verdana" w:hAnsi="Verdana"/>
                <w:sz w:val="16"/>
                <w:szCs w:val="16"/>
              </w:rPr>
              <w:t>---</w:t>
            </w:r>
          </w:p>
        </w:tc>
      </w:tr>
      <w:tr w:rsidR="00DC32FF" w:rsidRPr="009F45E7" w:rsidTr="00FD72E5">
        <w:trPr>
          <w:trHeight w:val="690"/>
        </w:trPr>
        <w:tc>
          <w:tcPr>
            <w:cnfStyle w:val="001000000000"/>
            <w:tcW w:w="1809" w:type="dxa"/>
          </w:tcPr>
          <w:p w:rsidR="00DC32FF" w:rsidRDefault="009F45E7">
            <w:pPr>
              <w:rPr>
                <w:rFonts w:ascii="Verdana" w:hAnsi="Verdana"/>
                <w:b w:val="0"/>
              </w:rPr>
            </w:pPr>
            <w:r>
              <w:rPr>
                <w:rFonts w:ascii="Verdana" w:hAnsi="Verdana"/>
                <w:b w:val="0"/>
              </w:rPr>
              <w:t>Zink</w:t>
            </w:r>
          </w:p>
          <w:p w:rsidR="009F45E7" w:rsidRPr="009F45E7" w:rsidRDefault="009F45E7">
            <w:pPr>
              <w:rPr>
                <w:rFonts w:ascii="Verdana" w:hAnsi="Verdana"/>
                <w:b w:val="0"/>
                <w:sz w:val="16"/>
                <w:szCs w:val="16"/>
              </w:rPr>
            </w:pPr>
            <w:r>
              <w:rPr>
                <w:rFonts w:ascii="Verdana" w:hAnsi="Verdana"/>
                <w:b w:val="0"/>
                <w:sz w:val="16"/>
                <w:szCs w:val="16"/>
              </w:rPr>
              <w:t>(Pulver)</w:t>
            </w:r>
          </w:p>
        </w:tc>
        <w:tc>
          <w:tcPr>
            <w:tcW w:w="1418" w:type="dxa"/>
          </w:tcPr>
          <w:p w:rsidR="00DC32FF" w:rsidRPr="009F45E7" w:rsidRDefault="009F45E7">
            <w:pPr>
              <w:cnfStyle w:val="000000000000"/>
              <w:rPr>
                <w:rFonts w:ascii="Verdana" w:hAnsi="Verdana"/>
                <w:color w:val="FF0000"/>
              </w:rPr>
            </w:pPr>
            <w:r>
              <w:rPr>
                <w:rFonts w:ascii="Verdana" w:hAnsi="Verdana"/>
                <w:color w:val="FF0000"/>
              </w:rPr>
              <w:t>Gefahr</w:t>
            </w:r>
          </w:p>
        </w:tc>
        <w:tc>
          <w:tcPr>
            <w:tcW w:w="1559" w:type="dxa"/>
          </w:tcPr>
          <w:p w:rsidR="00DC32FF" w:rsidRPr="009F45E7" w:rsidRDefault="00FD72E5">
            <w:pPr>
              <w:cnfStyle w:val="000000000000"/>
              <w:rPr>
                <w:rFonts w:ascii="Verdana" w:hAnsi="Verdana"/>
              </w:rPr>
            </w:pPr>
            <w:r>
              <w:rPr>
                <w:rFonts w:ascii="Verdana" w:hAnsi="Verdana"/>
                <w:noProof/>
                <w:lang w:val="de-CH"/>
              </w:rPr>
              <w:drawing>
                <wp:anchor distT="0" distB="0" distL="114300" distR="114300" simplePos="0" relativeHeight="251667456" behindDoc="0" locked="0" layoutInCell="1" allowOverlap="1">
                  <wp:simplePos x="0" y="0"/>
                  <wp:positionH relativeFrom="margin">
                    <wp:posOffset>448945</wp:posOffset>
                  </wp:positionH>
                  <wp:positionV relativeFrom="margin">
                    <wp:posOffset>64135</wp:posOffset>
                  </wp:positionV>
                  <wp:extent cx="321945" cy="327660"/>
                  <wp:effectExtent l="19050" t="0" r="1905" b="0"/>
                  <wp:wrapNone/>
                  <wp:docPr id="1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1945" cy="327660"/>
                          </a:xfrm>
                          <a:prstGeom prst="rect">
                            <a:avLst/>
                          </a:prstGeom>
                          <a:noFill/>
                        </pic:spPr>
                      </pic:pic>
                    </a:graphicData>
                  </a:graphic>
                </wp:anchor>
              </w:drawing>
            </w:r>
            <w:r>
              <w:rPr>
                <w:rFonts w:ascii="Verdana" w:hAnsi="Verdana"/>
                <w:noProof/>
                <w:lang w:val="de-CH"/>
              </w:rPr>
              <w:drawing>
                <wp:anchor distT="0" distB="0" distL="114300" distR="114300" simplePos="0" relativeHeight="251663360" behindDoc="0" locked="0" layoutInCell="1" allowOverlap="1">
                  <wp:simplePos x="0" y="0"/>
                  <wp:positionH relativeFrom="margin">
                    <wp:posOffset>33655</wp:posOffset>
                  </wp:positionH>
                  <wp:positionV relativeFrom="margin">
                    <wp:posOffset>64135</wp:posOffset>
                  </wp:positionV>
                  <wp:extent cx="321310" cy="327660"/>
                  <wp:effectExtent l="19050" t="0" r="2540" b="0"/>
                  <wp:wrapNone/>
                  <wp:docPr id="1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p>
        </w:tc>
        <w:tc>
          <w:tcPr>
            <w:tcW w:w="1701" w:type="dxa"/>
          </w:tcPr>
          <w:p w:rsidR="00DC32FF" w:rsidRPr="009F45E7" w:rsidRDefault="009F45E7">
            <w:pPr>
              <w:cnfStyle w:val="000000000000"/>
              <w:rPr>
                <w:rFonts w:ascii="Verdana" w:hAnsi="Verdana"/>
                <w:sz w:val="16"/>
                <w:szCs w:val="16"/>
              </w:rPr>
            </w:pPr>
            <w:r>
              <w:rPr>
                <w:rFonts w:ascii="Verdana" w:hAnsi="Verdana"/>
                <w:sz w:val="16"/>
                <w:szCs w:val="16"/>
              </w:rPr>
              <w:t>H250 H260 H410</w:t>
            </w:r>
          </w:p>
        </w:tc>
        <w:tc>
          <w:tcPr>
            <w:tcW w:w="1134" w:type="dxa"/>
          </w:tcPr>
          <w:p w:rsidR="00DC32FF" w:rsidRPr="009F45E7" w:rsidRDefault="009F45E7">
            <w:pPr>
              <w:cnfStyle w:val="000000000000"/>
              <w:rPr>
                <w:rFonts w:ascii="Verdana" w:hAnsi="Verdana"/>
                <w:sz w:val="16"/>
                <w:szCs w:val="16"/>
              </w:rPr>
            </w:pPr>
            <w:r>
              <w:rPr>
                <w:rFonts w:ascii="Verdana" w:hAnsi="Verdana"/>
                <w:sz w:val="16"/>
                <w:szCs w:val="16"/>
              </w:rPr>
              <w:t>---</w:t>
            </w:r>
          </w:p>
        </w:tc>
        <w:tc>
          <w:tcPr>
            <w:tcW w:w="1985" w:type="dxa"/>
          </w:tcPr>
          <w:p w:rsidR="00DC32FF" w:rsidRPr="009F45E7" w:rsidRDefault="009F45E7" w:rsidP="009F45E7">
            <w:pPr>
              <w:cnfStyle w:val="000000000000"/>
              <w:rPr>
                <w:rFonts w:ascii="Verdana" w:hAnsi="Verdana"/>
                <w:sz w:val="16"/>
                <w:szCs w:val="16"/>
              </w:rPr>
            </w:pPr>
            <w:r>
              <w:rPr>
                <w:rFonts w:ascii="Verdana" w:hAnsi="Verdana"/>
                <w:sz w:val="16"/>
                <w:szCs w:val="16"/>
              </w:rPr>
              <w:t xml:space="preserve">P222 P223 P231+232 P273 P280 P370+378c P422 </w:t>
            </w:r>
          </w:p>
        </w:tc>
        <w:tc>
          <w:tcPr>
            <w:tcW w:w="1076" w:type="dxa"/>
          </w:tcPr>
          <w:p w:rsidR="00DC32FF" w:rsidRPr="009F45E7" w:rsidRDefault="009F45E7">
            <w:pPr>
              <w:cnfStyle w:val="000000000000"/>
              <w:rPr>
                <w:rFonts w:ascii="Verdana" w:hAnsi="Verdana"/>
                <w:sz w:val="16"/>
                <w:szCs w:val="16"/>
              </w:rPr>
            </w:pPr>
            <w:r>
              <w:rPr>
                <w:rFonts w:ascii="Verdana" w:hAnsi="Verdana"/>
                <w:sz w:val="16"/>
                <w:szCs w:val="16"/>
              </w:rPr>
              <w:t>---</w:t>
            </w:r>
          </w:p>
        </w:tc>
      </w:tr>
      <w:tr w:rsidR="00FD72E5" w:rsidRPr="00F010A8" w:rsidTr="00FD72E5">
        <w:trPr>
          <w:cnfStyle w:val="000000100000"/>
          <w:trHeight w:val="708"/>
        </w:trPr>
        <w:tc>
          <w:tcPr>
            <w:cnfStyle w:val="001000000000"/>
            <w:tcW w:w="1809" w:type="dxa"/>
          </w:tcPr>
          <w:p w:rsidR="00FD72E5" w:rsidRDefault="00FD72E5" w:rsidP="00FF032D">
            <w:pPr>
              <w:rPr>
                <w:rFonts w:ascii="Verdana" w:hAnsi="Verdana"/>
                <w:b w:val="0"/>
              </w:rPr>
            </w:pPr>
            <w:r w:rsidRPr="00F010A8">
              <w:rPr>
                <w:rFonts w:ascii="Verdana" w:hAnsi="Verdana"/>
                <w:b w:val="0"/>
              </w:rPr>
              <w:t xml:space="preserve">Schwefel </w:t>
            </w:r>
          </w:p>
          <w:p w:rsidR="00FD72E5" w:rsidRPr="00F010A8" w:rsidRDefault="00FD72E5" w:rsidP="00FF032D">
            <w:pPr>
              <w:rPr>
                <w:rFonts w:ascii="Verdana" w:hAnsi="Verdana"/>
                <w:b w:val="0"/>
                <w:sz w:val="16"/>
                <w:szCs w:val="16"/>
              </w:rPr>
            </w:pPr>
            <w:r>
              <w:rPr>
                <w:rFonts w:ascii="Verdana" w:hAnsi="Verdana"/>
                <w:b w:val="0"/>
                <w:sz w:val="16"/>
                <w:szCs w:val="16"/>
              </w:rPr>
              <w:t>(Blüten)</w:t>
            </w:r>
          </w:p>
        </w:tc>
        <w:tc>
          <w:tcPr>
            <w:tcW w:w="1418" w:type="dxa"/>
          </w:tcPr>
          <w:p w:rsidR="00FD72E5" w:rsidRPr="00F010A8" w:rsidRDefault="00FD72E5" w:rsidP="00FF032D">
            <w:pPr>
              <w:cnfStyle w:val="000000100000"/>
              <w:rPr>
                <w:rFonts w:ascii="Verdana" w:hAnsi="Verdana"/>
                <w:color w:val="7030A0"/>
              </w:rPr>
            </w:pPr>
            <w:r>
              <w:rPr>
                <w:rFonts w:ascii="Verdana" w:hAnsi="Verdana"/>
                <w:color w:val="7030A0"/>
              </w:rPr>
              <w:t>Achtung</w:t>
            </w:r>
          </w:p>
        </w:tc>
        <w:tc>
          <w:tcPr>
            <w:tcW w:w="1559" w:type="dxa"/>
          </w:tcPr>
          <w:p w:rsidR="00FD72E5" w:rsidRPr="00F010A8" w:rsidRDefault="00FD72E5" w:rsidP="00FF032D">
            <w:pPr>
              <w:cnfStyle w:val="000000100000"/>
              <w:rPr>
                <w:rFonts w:ascii="Arial" w:hAnsi="Arial"/>
                <w:noProof/>
                <w:lang w:val="de-CH"/>
              </w:rPr>
            </w:pPr>
            <w:r w:rsidRPr="00A448E3">
              <w:rPr>
                <w:rFonts w:ascii="Arial" w:hAnsi="Arial"/>
                <w:noProof/>
                <w:lang w:val="de-CH"/>
              </w:rPr>
              <w:drawing>
                <wp:anchor distT="0" distB="0" distL="114300" distR="114300" simplePos="0" relativeHeight="251672576" behindDoc="0" locked="0" layoutInCell="1" allowOverlap="1">
                  <wp:simplePos x="0" y="0"/>
                  <wp:positionH relativeFrom="margin">
                    <wp:posOffset>455418</wp:posOffset>
                  </wp:positionH>
                  <wp:positionV relativeFrom="margin">
                    <wp:posOffset>53672</wp:posOffset>
                  </wp:positionV>
                  <wp:extent cx="315159" cy="320722"/>
                  <wp:effectExtent l="19050" t="0" r="6985" b="0"/>
                  <wp:wrapNone/>
                  <wp:docPr id="1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6865" cy="320675"/>
                          </a:xfrm>
                          <a:prstGeom prst="rect">
                            <a:avLst/>
                          </a:prstGeom>
                          <a:noFill/>
                        </pic:spPr>
                      </pic:pic>
                    </a:graphicData>
                  </a:graphic>
                </wp:anchor>
              </w:drawing>
            </w:r>
            <w:r w:rsidRPr="00F010A8">
              <w:rPr>
                <w:rFonts w:ascii="Arial" w:hAnsi="Arial"/>
                <w:noProof/>
                <w:lang w:val="de-CH"/>
              </w:rPr>
              <w:drawing>
                <wp:anchor distT="0" distB="0" distL="114300" distR="114300" simplePos="0" relativeHeight="251671552" behindDoc="0" locked="0" layoutInCell="1" allowOverlap="1">
                  <wp:simplePos x="0" y="0"/>
                  <wp:positionH relativeFrom="margin">
                    <wp:posOffset>32338</wp:posOffset>
                  </wp:positionH>
                  <wp:positionV relativeFrom="margin">
                    <wp:posOffset>51909</wp:posOffset>
                  </wp:positionV>
                  <wp:extent cx="319604" cy="320723"/>
                  <wp:effectExtent l="19050" t="0" r="4246"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FD72E5" w:rsidRPr="00F010A8" w:rsidRDefault="00FD72E5" w:rsidP="00FF032D">
            <w:pPr>
              <w:cnfStyle w:val="000000100000"/>
              <w:rPr>
                <w:rFonts w:ascii="Verdana" w:hAnsi="Verdana"/>
                <w:sz w:val="16"/>
                <w:szCs w:val="16"/>
              </w:rPr>
            </w:pPr>
            <w:r>
              <w:rPr>
                <w:rFonts w:ascii="Verdana" w:hAnsi="Verdana"/>
                <w:sz w:val="16"/>
                <w:szCs w:val="16"/>
              </w:rPr>
              <w:t>H228 H315</w:t>
            </w:r>
          </w:p>
        </w:tc>
        <w:tc>
          <w:tcPr>
            <w:tcW w:w="1134" w:type="dxa"/>
          </w:tcPr>
          <w:p w:rsidR="00FD72E5" w:rsidRPr="00F010A8" w:rsidRDefault="00FD72E5" w:rsidP="00FF032D">
            <w:pPr>
              <w:cnfStyle w:val="000000100000"/>
              <w:rPr>
                <w:rFonts w:ascii="Verdana" w:hAnsi="Verdana"/>
                <w:sz w:val="16"/>
                <w:szCs w:val="16"/>
              </w:rPr>
            </w:pPr>
            <w:r>
              <w:rPr>
                <w:rFonts w:ascii="Verdana" w:hAnsi="Verdana"/>
                <w:sz w:val="16"/>
                <w:szCs w:val="16"/>
              </w:rPr>
              <w:t>---</w:t>
            </w:r>
          </w:p>
        </w:tc>
        <w:tc>
          <w:tcPr>
            <w:tcW w:w="1985" w:type="dxa"/>
          </w:tcPr>
          <w:p w:rsidR="00FD72E5" w:rsidRPr="00F010A8" w:rsidRDefault="00FD72E5" w:rsidP="00FF032D">
            <w:pPr>
              <w:cnfStyle w:val="000000100000"/>
              <w:rPr>
                <w:rFonts w:ascii="Verdana" w:hAnsi="Verdana"/>
                <w:sz w:val="16"/>
                <w:szCs w:val="16"/>
              </w:rPr>
            </w:pPr>
            <w:r>
              <w:rPr>
                <w:rFonts w:ascii="Verdana" w:hAnsi="Verdana"/>
                <w:sz w:val="16"/>
                <w:szCs w:val="16"/>
              </w:rPr>
              <w:t>P302+352</w:t>
            </w:r>
          </w:p>
        </w:tc>
        <w:tc>
          <w:tcPr>
            <w:tcW w:w="1076" w:type="dxa"/>
          </w:tcPr>
          <w:p w:rsidR="00FD72E5" w:rsidRPr="00F010A8" w:rsidRDefault="00FD72E5" w:rsidP="00FF032D">
            <w:pPr>
              <w:cnfStyle w:val="000000100000"/>
              <w:rPr>
                <w:rFonts w:ascii="Verdana" w:hAnsi="Verdana"/>
                <w:sz w:val="16"/>
                <w:szCs w:val="16"/>
              </w:rPr>
            </w:pPr>
            <w:r>
              <w:rPr>
                <w:rFonts w:ascii="Verdana" w:hAnsi="Verdana"/>
                <w:sz w:val="16"/>
                <w:szCs w:val="16"/>
              </w:rPr>
              <w:t>---</w:t>
            </w:r>
          </w:p>
        </w:tc>
      </w:tr>
      <w:tr w:rsidR="00FD72E5" w:rsidRPr="00AC60B9" w:rsidTr="00FD72E5">
        <w:trPr>
          <w:trHeight w:val="668"/>
        </w:trPr>
        <w:tc>
          <w:tcPr>
            <w:cnfStyle w:val="001000000000"/>
            <w:tcW w:w="1809" w:type="dxa"/>
          </w:tcPr>
          <w:p w:rsidR="00FD72E5" w:rsidRDefault="00FD72E5" w:rsidP="00FF032D">
            <w:pPr>
              <w:rPr>
                <w:rFonts w:ascii="Verdana" w:hAnsi="Verdana"/>
                <w:b w:val="0"/>
              </w:rPr>
            </w:pPr>
            <w:r>
              <w:rPr>
                <w:rFonts w:ascii="Verdana" w:hAnsi="Verdana"/>
                <w:b w:val="0"/>
              </w:rPr>
              <w:t>Eisensulfid</w:t>
            </w:r>
          </w:p>
          <w:p w:rsidR="00FD72E5" w:rsidRPr="009F45E7" w:rsidRDefault="00FD72E5" w:rsidP="00FF032D">
            <w:pPr>
              <w:rPr>
                <w:rFonts w:ascii="Verdana" w:hAnsi="Verdana"/>
                <w:b w:val="0"/>
                <w:sz w:val="16"/>
                <w:szCs w:val="16"/>
              </w:rPr>
            </w:pPr>
            <w:r>
              <w:rPr>
                <w:rFonts w:ascii="Verdana" w:hAnsi="Verdana"/>
                <w:b w:val="0"/>
                <w:sz w:val="16"/>
                <w:szCs w:val="16"/>
              </w:rPr>
              <w:t>(Reaktionsprodukt)</w:t>
            </w:r>
          </w:p>
        </w:tc>
        <w:tc>
          <w:tcPr>
            <w:tcW w:w="1418" w:type="dxa"/>
          </w:tcPr>
          <w:p w:rsidR="00FD72E5" w:rsidRPr="00AC60B9" w:rsidRDefault="00FD72E5" w:rsidP="00FF032D">
            <w:pPr>
              <w:cnfStyle w:val="000000000000"/>
              <w:rPr>
                <w:rFonts w:ascii="Verdana" w:hAnsi="Verdana"/>
              </w:rPr>
            </w:pPr>
            <w:r>
              <w:rPr>
                <w:rFonts w:ascii="Verdana" w:hAnsi="Verdana"/>
                <w:color w:val="7030A0"/>
              </w:rPr>
              <w:t>Achtung</w:t>
            </w:r>
          </w:p>
        </w:tc>
        <w:tc>
          <w:tcPr>
            <w:tcW w:w="1559" w:type="dxa"/>
          </w:tcPr>
          <w:p w:rsidR="00FD72E5" w:rsidRPr="00AC60B9" w:rsidRDefault="00FD72E5" w:rsidP="00FF032D">
            <w:pPr>
              <w:cnfStyle w:val="000000000000"/>
              <w:rPr>
                <w:rFonts w:ascii="Verdana" w:hAnsi="Verdana"/>
              </w:rPr>
            </w:pPr>
            <w:r w:rsidRPr="009F45E7">
              <w:rPr>
                <w:rFonts w:ascii="Verdana" w:hAnsi="Verdana"/>
                <w:noProof/>
                <w:lang w:val="de-CH"/>
              </w:rPr>
              <w:drawing>
                <wp:anchor distT="0" distB="0" distL="114300" distR="114300" simplePos="0" relativeHeight="251674624" behindDoc="0" locked="0" layoutInCell="1" allowOverlap="1">
                  <wp:simplePos x="0" y="0"/>
                  <wp:positionH relativeFrom="margin">
                    <wp:posOffset>217170</wp:posOffset>
                  </wp:positionH>
                  <wp:positionV relativeFrom="margin">
                    <wp:posOffset>27305</wp:posOffset>
                  </wp:positionV>
                  <wp:extent cx="321945" cy="327660"/>
                  <wp:effectExtent l="19050" t="0" r="1905" b="0"/>
                  <wp:wrapNone/>
                  <wp:docPr id="1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1945" cy="327660"/>
                          </a:xfrm>
                          <a:prstGeom prst="rect">
                            <a:avLst/>
                          </a:prstGeom>
                          <a:noFill/>
                        </pic:spPr>
                      </pic:pic>
                    </a:graphicData>
                  </a:graphic>
                </wp:anchor>
              </w:drawing>
            </w:r>
          </w:p>
        </w:tc>
        <w:tc>
          <w:tcPr>
            <w:tcW w:w="1701" w:type="dxa"/>
          </w:tcPr>
          <w:p w:rsidR="00FD72E5" w:rsidRPr="00AC60B9" w:rsidRDefault="00FD72E5" w:rsidP="00FF032D">
            <w:pPr>
              <w:cnfStyle w:val="000000000000"/>
              <w:rPr>
                <w:rFonts w:ascii="Verdana" w:hAnsi="Verdana"/>
                <w:sz w:val="16"/>
                <w:szCs w:val="16"/>
              </w:rPr>
            </w:pPr>
            <w:r>
              <w:rPr>
                <w:rFonts w:ascii="Verdana" w:hAnsi="Verdana"/>
                <w:sz w:val="16"/>
                <w:szCs w:val="16"/>
              </w:rPr>
              <w:t>H400</w:t>
            </w:r>
          </w:p>
        </w:tc>
        <w:tc>
          <w:tcPr>
            <w:tcW w:w="1134" w:type="dxa"/>
          </w:tcPr>
          <w:p w:rsidR="00FD72E5" w:rsidRPr="00AC60B9" w:rsidRDefault="00FD72E5" w:rsidP="00FF032D">
            <w:pPr>
              <w:cnfStyle w:val="000000000000"/>
              <w:rPr>
                <w:rFonts w:ascii="Verdana" w:hAnsi="Verdana"/>
                <w:sz w:val="16"/>
                <w:szCs w:val="16"/>
              </w:rPr>
            </w:pPr>
            <w:r>
              <w:rPr>
                <w:rFonts w:ascii="Verdana" w:hAnsi="Verdana"/>
                <w:sz w:val="16"/>
                <w:szCs w:val="16"/>
              </w:rPr>
              <w:t>EUH031</w:t>
            </w:r>
          </w:p>
        </w:tc>
        <w:tc>
          <w:tcPr>
            <w:tcW w:w="1985" w:type="dxa"/>
          </w:tcPr>
          <w:p w:rsidR="00FD72E5" w:rsidRPr="00AC60B9" w:rsidRDefault="00FD72E5" w:rsidP="00FF032D">
            <w:pPr>
              <w:cnfStyle w:val="000000000000"/>
              <w:rPr>
                <w:rFonts w:ascii="Verdana" w:hAnsi="Verdana"/>
                <w:sz w:val="16"/>
                <w:szCs w:val="16"/>
              </w:rPr>
            </w:pPr>
            <w:r>
              <w:rPr>
                <w:rFonts w:ascii="Verdana" w:hAnsi="Verdana"/>
                <w:sz w:val="16"/>
                <w:szCs w:val="16"/>
              </w:rPr>
              <w:t>P273</w:t>
            </w:r>
          </w:p>
        </w:tc>
        <w:tc>
          <w:tcPr>
            <w:tcW w:w="1076" w:type="dxa"/>
          </w:tcPr>
          <w:p w:rsidR="00FD72E5" w:rsidRPr="00AC60B9" w:rsidRDefault="00FD72E5" w:rsidP="00FF032D">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9F45E7" w:rsidRDefault="009F45E7">
            <w:pPr>
              <w:rPr>
                <w:rFonts w:ascii="Verdana" w:hAnsi="Verdana"/>
                <w:b w:val="0"/>
                <w:sz w:val="16"/>
                <w:szCs w:val="16"/>
              </w:rPr>
            </w:pPr>
            <w:r>
              <w:rPr>
                <w:rFonts w:ascii="Verdana" w:hAnsi="Verdana"/>
                <w:b w:val="0"/>
              </w:rPr>
              <w:t xml:space="preserve">Zinksulfid </w:t>
            </w:r>
            <w:r>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624D80" w:rsidRPr="00A33993" w:rsidRDefault="00624D80">
      <w:pPr>
        <w:rPr>
          <w:rFonts w:ascii="Arial" w:hAnsi="Arial"/>
        </w:rPr>
      </w:pPr>
    </w:p>
    <w:p w:rsidR="00FD72E5" w:rsidRPr="00FD72E5" w:rsidRDefault="00FD72E5" w:rsidP="00FD72E5">
      <w:pPr>
        <w:jc w:val="both"/>
        <w:rPr>
          <w:rFonts w:ascii="Verdana" w:hAnsi="Verdana"/>
          <w:i/>
        </w:rPr>
      </w:pPr>
      <w:r w:rsidRPr="00FD72E5">
        <w:rPr>
          <w:rFonts w:ascii="Verdana" w:hAnsi="Verdana"/>
          <w:i/>
        </w:rPr>
        <w:t xml:space="preserve">In einem Mörser werden 7 g Eisenpulver mit 4 g Schwefelpulver feinst gemischt. Das Gemisch wird in ein schwerschmelzbares Reagenzglas gegeben und durch Klopfen mit der Hand verdichtet. Das Reagenzglas wird in die Flamme eines Teclubrenners gehalten. Nach Einsetzen der Reaktion wird die Brennerflamme entfernt. </w:t>
      </w:r>
    </w:p>
    <w:p w:rsidR="00FD72E5" w:rsidRPr="00FD72E5" w:rsidRDefault="00FD72E5" w:rsidP="00FD72E5">
      <w:pPr>
        <w:jc w:val="both"/>
        <w:rPr>
          <w:rFonts w:ascii="Verdana" w:hAnsi="Verdana"/>
        </w:rPr>
      </w:pPr>
      <w:r w:rsidRPr="00FD72E5">
        <w:rPr>
          <w:rFonts w:ascii="Verdana" w:hAnsi="Verdana"/>
          <w:i/>
        </w:rPr>
        <w:t>In einem zweiten Mörser misc</w:t>
      </w:r>
      <w:r>
        <w:rPr>
          <w:rFonts w:ascii="Verdana" w:hAnsi="Verdana"/>
          <w:i/>
        </w:rPr>
        <w:t>ht man 3 g Zinkpulver und 1,</w:t>
      </w:r>
      <w:r w:rsidRPr="00FD72E5">
        <w:rPr>
          <w:rFonts w:ascii="Verdana" w:hAnsi="Verdana"/>
          <w:i/>
        </w:rPr>
        <w:t xml:space="preserve">5 g Schwefelpulver sehr sorgfältig und schüttet dieses Gemisch </w:t>
      </w:r>
      <w:r>
        <w:rPr>
          <w:rFonts w:ascii="Verdana" w:hAnsi="Verdana"/>
          <w:i/>
        </w:rPr>
        <w:t xml:space="preserve">im Abzug </w:t>
      </w:r>
      <w:r w:rsidRPr="00FD72E5">
        <w:rPr>
          <w:rFonts w:ascii="Verdana" w:hAnsi="Verdana"/>
          <w:i/>
        </w:rPr>
        <w:t>auf eine Schamott</w:t>
      </w:r>
      <w:r>
        <w:rPr>
          <w:rFonts w:ascii="Verdana" w:hAnsi="Verdana"/>
          <w:i/>
        </w:rPr>
        <w:t>e</w:t>
      </w:r>
      <w:r w:rsidRPr="00FD72E5">
        <w:rPr>
          <w:rFonts w:ascii="Verdana" w:hAnsi="Verdana"/>
          <w:i/>
        </w:rPr>
        <w:t>platte. Mit dem Brenner wird d</w:t>
      </w:r>
      <w:r>
        <w:rPr>
          <w:rFonts w:ascii="Verdana" w:hAnsi="Verdana"/>
          <w:i/>
        </w:rPr>
        <w:t>as Gemisch entzündet (</w:t>
      </w:r>
      <w:r w:rsidRPr="00FD72E5">
        <w:rPr>
          <w:rFonts w:ascii="Verdana" w:hAnsi="Verdana"/>
          <w:i/>
        </w:rPr>
        <w:t xml:space="preserve">heftige Reaktion, rasch zurücktreten). </w:t>
      </w:r>
    </w:p>
    <w:p w:rsidR="00907BD8" w:rsidRPr="00A33993" w:rsidRDefault="00907BD8">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FD72E5" w:rsidP="008C7699">
      <w:pPr>
        <w:rPr>
          <w:rFonts w:ascii="Verdana" w:hAnsi="Verdana"/>
          <w:i/>
        </w:rPr>
      </w:pPr>
      <w:r>
        <w:rPr>
          <w:rFonts w:ascii="Verdana" w:hAnsi="Verdana"/>
          <w:i/>
        </w:rPr>
        <w:t>Keine</w:t>
      </w:r>
    </w:p>
    <w:p w:rsidR="00FD72E5" w:rsidRPr="00FD72E5" w:rsidRDefault="00FD72E5" w:rsidP="008C7699">
      <w:pPr>
        <w:rPr>
          <w:rFonts w:ascii="Verdana" w:hAnsi="Verdana"/>
          <w:i/>
        </w:rPr>
      </w:pP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Default="00624D80">
      <w:pPr>
        <w:rPr>
          <w:rFonts w:ascii="Arial" w:hAnsi="Arial"/>
        </w:rPr>
      </w:pPr>
    </w:p>
    <w:p w:rsidR="00FD72E5" w:rsidRPr="00A33993" w:rsidRDefault="00FD72E5">
      <w:pPr>
        <w:rPr>
          <w:rFonts w:ascii="Arial" w:hAnsi="Arial"/>
        </w:rPr>
      </w:pPr>
      <w:r>
        <w:rPr>
          <w:rFonts w:ascii="Arial" w:hAnsi="Arial"/>
        </w:rPr>
        <w:t>Eisensulfid weiter verwenden; Zinksulfid in den Sammelbehälter:"Anorganische Feststoffe" geben.</w:t>
      </w: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FD72E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FD72E5">
            <w:pPr>
              <w:cnfStyle w:val="000000100000"/>
              <w:rPr>
                <w:rFonts w:ascii="Verdana" w:hAnsi="Verdana"/>
              </w:rPr>
            </w:pPr>
            <w:r>
              <w:rPr>
                <w:rFonts w:ascii="Verdana" w:hAnsi="Verdana"/>
              </w:rPr>
              <w:t>Bildung von Zinksulfid ausschließlich als Demonstrationsexperiment.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D72E5">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FD72E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D72E5">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FD72E5">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FD72E5">
      <w:pPr>
        <w:rPr>
          <w:rFonts w:ascii="Verdana" w:hAnsi="Verdana"/>
          <w:b/>
        </w:rPr>
      </w:pPr>
      <w:r>
        <w:rPr>
          <w:rFonts w:ascii="Verdana" w:hAnsi="Verdana"/>
          <w:b/>
          <w:noProof/>
          <w:lang w:val="de-CH"/>
        </w:rPr>
        <w:drawing>
          <wp:anchor distT="0" distB="0" distL="114300" distR="114300" simplePos="0" relativeHeight="251676672" behindDoc="0" locked="0" layoutInCell="1" allowOverlap="1">
            <wp:simplePos x="0" y="0"/>
            <wp:positionH relativeFrom="margin">
              <wp:posOffset>2653665</wp:posOffset>
            </wp:positionH>
            <wp:positionV relativeFrom="margin">
              <wp:posOffset>3433445</wp:posOffset>
            </wp:positionV>
            <wp:extent cx="400050" cy="396240"/>
            <wp:effectExtent l="19050" t="0" r="0" b="0"/>
            <wp:wrapNone/>
            <wp:docPr id="2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7696" behindDoc="0" locked="0" layoutInCell="1" allowOverlap="1">
            <wp:simplePos x="0" y="0"/>
            <wp:positionH relativeFrom="margin">
              <wp:posOffset>4377690</wp:posOffset>
            </wp:positionH>
            <wp:positionV relativeFrom="margin">
              <wp:posOffset>3433445</wp:posOffset>
            </wp:positionV>
            <wp:extent cx="400050" cy="396240"/>
            <wp:effectExtent l="19050" t="0" r="0" b="0"/>
            <wp:wrapNone/>
            <wp:docPr id="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8720" behindDoc="0" locked="0" layoutInCell="1" allowOverlap="1">
            <wp:simplePos x="0" y="0"/>
            <wp:positionH relativeFrom="margin">
              <wp:posOffset>1024890</wp:posOffset>
            </wp:positionH>
            <wp:positionV relativeFrom="margin">
              <wp:posOffset>3418205</wp:posOffset>
            </wp:positionV>
            <wp:extent cx="400050" cy="396240"/>
            <wp:effectExtent l="19050" t="0" r="0" b="0"/>
            <wp:wrapNone/>
            <wp:docPr id="2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FD72E5" w:rsidRDefault="00FD72E5">
      <w:pPr>
        <w:rPr>
          <w:rFonts w:ascii="Verdana" w:hAnsi="Verdana"/>
          <w:i/>
        </w:rPr>
      </w:pPr>
      <w:r>
        <w:rPr>
          <w:rFonts w:ascii="Verdana" w:hAnsi="Verdana"/>
          <w:i/>
        </w:rPr>
        <w:tab/>
      </w:r>
      <w:r>
        <w:rPr>
          <w:rFonts w:ascii="Verdana" w:hAnsi="Verdana"/>
          <w:i/>
        </w:rPr>
        <w:tab/>
        <w:t>Schutzbrille             Schutzhandschuhe               Abzug/Kapelle</w:t>
      </w:r>
    </w:p>
    <w:p w:rsidR="00FD72E5" w:rsidRDefault="00FD72E5">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FD72E5" w:rsidRPr="00FD72E5" w:rsidRDefault="00FD72E5" w:rsidP="00FD72E5">
      <w:pPr>
        <w:rPr>
          <w:rFonts w:ascii="Verdana" w:hAnsi="Verdana"/>
          <w:sz w:val="16"/>
          <w:szCs w:val="16"/>
        </w:rPr>
      </w:pPr>
    </w:p>
    <w:p w:rsidR="00D12FDC" w:rsidRPr="00FD72E5" w:rsidRDefault="00FD72E5" w:rsidP="00D12FDC">
      <w:pPr>
        <w:pBdr>
          <w:between w:val="single" w:sz="4" w:space="1" w:color="auto"/>
          <w:bar w:val="single" w:sz="4" w:color="auto"/>
        </w:pBdr>
        <w:shd w:val="clear" w:color="auto" w:fill="F7CAAC" w:themeFill="accent2" w:themeFillTint="66"/>
        <w:rPr>
          <w:rFonts w:ascii="Verdana" w:hAnsi="Verdana"/>
          <w:sz w:val="16"/>
          <w:szCs w:val="16"/>
        </w:rPr>
      </w:pPr>
      <w:r w:rsidRPr="00FD72E5">
        <w:rPr>
          <w:rFonts w:ascii="Verdana" w:hAnsi="Verdana"/>
          <w:sz w:val="16"/>
          <w:szCs w:val="16"/>
        </w:rPr>
        <w:t>H228</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Entzündbarer Feststoff.</w:t>
      </w:r>
    </w:p>
    <w:p w:rsidR="00D12FDC" w:rsidRDefault="00FD72E5" w:rsidP="00D12FDC">
      <w:pPr>
        <w:pBdr>
          <w:between w:val="single" w:sz="4" w:space="1" w:color="auto"/>
          <w:bar w:val="single" w:sz="4" w:color="auto"/>
        </w:pBdr>
        <w:shd w:val="clear" w:color="auto" w:fill="F7CAAC" w:themeFill="accent2" w:themeFillTint="66"/>
        <w:rPr>
          <w:rFonts w:ascii="Verdana" w:hAnsi="Verdana"/>
          <w:sz w:val="16"/>
          <w:szCs w:val="16"/>
        </w:rPr>
      </w:pPr>
      <w:r w:rsidRPr="00FD72E5">
        <w:rPr>
          <w:rFonts w:ascii="Verdana" w:hAnsi="Verdana"/>
          <w:sz w:val="16"/>
          <w:szCs w:val="16"/>
        </w:rPr>
        <w:t>H250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Entzündet sich in Berührung mit Luft von selbst.</w:t>
      </w:r>
    </w:p>
    <w:p w:rsidR="00FD72E5" w:rsidRDefault="00FD72E5" w:rsidP="00D12FDC">
      <w:pPr>
        <w:pBdr>
          <w:between w:val="single" w:sz="4" w:space="1" w:color="auto"/>
          <w:bar w:val="single" w:sz="4" w:color="auto"/>
        </w:pBdr>
        <w:shd w:val="clear" w:color="auto" w:fill="F7CAAC" w:themeFill="accent2" w:themeFillTint="66"/>
        <w:rPr>
          <w:rFonts w:ascii="Verdana" w:hAnsi="Verdana"/>
          <w:sz w:val="16"/>
          <w:szCs w:val="16"/>
        </w:rPr>
      </w:pPr>
      <w:r w:rsidRPr="00FD72E5">
        <w:rPr>
          <w:rFonts w:ascii="Verdana" w:hAnsi="Verdana"/>
          <w:sz w:val="16"/>
          <w:szCs w:val="16"/>
        </w:rPr>
        <w:t>H260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In Berührung mit Wasser entstehen entzündbare Gase, die sich spontan entzünden können.</w:t>
      </w:r>
    </w:p>
    <w:p w:rsidR="00FD72E5" w:rsidRDefault="00FD72E5" w:rsidP="00D12FDC">
      <w:pPr>
        <w:pBdr>
          <w:between w:val="single" w:sz="4" w:space="1" w:color="auto"/>
          <w:bar w:val="single" w:sz="4" w:color="auto"/>
        </w:pBdr>
        <w:shd w:val="clear" w:color="auto" w:fill="F7CAAC" w:themeFill="accent2" w:themeFillTint="66"/>
      </w:pPr>
      <w:r w:rsidRPr="00FD72E5">
        <w:rPr>
          <w:rFonts w:ascii="Verdana" w:hAnsi="Verdana"/>
          <w:sz w:val="16"/>
          <w:szCs w:val="16"/>
        </w:rPr>
        <w:t>H315</w:t>
      </w:r>
      <w:r w:rsidRPr="00FD72E5">
        <w:t xml:space="preserve"> </w:t>
      </w:r>
      <w:r>
        <w:tab/>
      </w:r>
      <w:r>
        <w:tab/>
      </w:r>
      <w:r w:rsidRPr="00693B6E">
        <w:rPr>
          <w:rFonts w:ascii="Verdana" w:hAnsi="Verdana"/>
          <w:sz w:val="16"/>
          <w:szCs w:val="16"/>
          <w:lang w:eastAsia="zh-CN"/>
        </w:rPr>
        <w:t>Verursacht Hautreizungen.</w:t>
      </w:r>
    </w:p>
    <w:p w:rsidR="00FD72E5" w:rsidRDefault="00FD72E5" w:rsidP="00D12FDC">
      <w:pPr>
        <w:pBdr>
          <w:between w:val="single" w:sz="4" w:space="1" w:color="auto"/>
          <w:bar w:val="single" w:sz="4" w:color="auto"/>
        </w:pBdr>
        <w:shd w:val="clear" w:color="auto" w:fill="F7CAAC" w:themeFill="accent2" w:themeFillTint="66"/>
        <w:rPr>
          <w:rFonts w:ascii="Verdana" w:hAnsi="Verdana"/>
          <w:sz w:val="16"/>
          <w:szCs w:val="16"/>
        </w:rPr>
      </w:pPr>
      <w:r w:rsidRPr="00FD72E5">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Sehr giftig für Wasserorganismen.  </w:t>
      </w:r>
    </w:p>
    <w:p w:rsidR="00FD72E5" w:rsidRPr="00FD72E5" w:rsidRDefault="00FD72E5" w:rsidP="00FD72E5">
      <w:pPr>
        <w:pBdr>
          <w:between w:val="single" w:sz="4" w:space="1" w:color="auto"/>
          <w:bar w:val="single" w:sz="4" w:color="auto"/>
        </w:pBdr>
        <w:shd w:val="clear" w:color="auto" w:fill="F7CAAC" w:themeFill="accent2" w:themeFillTint="66"/>
        <w:rPr>
          <w:rFonts w:ascii="Verdana" w:hAnsi="Verdana"/>
          <w:sz w:val="16"/>
          <w:szCs w:val="16"/>
        </w:rPr>
      </w:pPr>
      <w:r w:rsidRPr="00FD72E5">
        <w:rPr>
          <w:rFonts w:ascii="Verdana" w:hAnsi="Verdana"/>
          <w:sz w:val="16"/>
          <w:szCs w:val="16"/>
        </w:rPr>
        <w:t>H410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b/>
        </w:rPr>
      </w:pPr>
    </w:p>
    <w:p w:rsidR="005E3772" w:rsidRPr="005E3772" w:rsidRDefault="005E3772" w:rsidP="005E3772">
      <w:pPr>
        <w:pBdr>
          <w:between w:val="single" w:sz="4" w:space="1" w:color="auto"/>
          <w:bar w:val="single" w:sz="4" w:color="auto"/>
        </w:pBdr>
        <w:shd w:val="clear" w:color="auto" w:fill="C5E0B3" w:themeFill="accent6" w:themeFillTint="66"/>
        <w:rPr>
          <w:rFonts w:ascii="Verdana" w:hAnsi="Verdana"/>
          <w:sz w:val="16"/>
          <w:szCs w:val="16"/>
        </w:rPr>
      </w:pPr>
      <w:r w:rsidRPr="005E3772">
        <w:rPr>
          <w:rFonts w:ascii="Verdana" w:hAnsi="Verdana"/>
          <w:sz w:val="16"/>
          <w:szCs w:val="16"/>
        </w:rPr>
        <w:t>EUH031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Entwickelt bei Berührung mit Säure giftige Gase.</w:t>
      </w:r>
    </w:p>
    <w:p w:rsidR="005E3772" w:rsidRDefault="005E3772" w:rsidP="00D12FDC">
      <w:pPr>
        <w:pBdr>
          <w:between w:val="single" w:sz="4" w:space="1" w:color="auto"/>
          <w:bar w:val="single" w:sz="4" w:color="auto"/>
        </w:pBdr>
        <w:rPr>
          <w:rFonts w:ascii="Verdana" w:hAnsi="Verdana"/>
          <w:b/>
        </w:rPr>
      </w:pPr>
    </w:p>
    <w:p w:rsidR="00FD72E5" w:rsidRPr="00FD72E5" w:rsidRDefault="00FD72E5"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72E5">
        <w:rPr>
          <w:rFonts w:ascii="Verdana" w:hAnsi="Verdana"/>
          <w:sz w:val="16"/>
          <w:szCs w:val="16"/>
          <w:lang w:val="de-CH"/>
        </w:rPr>
        <w:t>P222</w:t>
      </w:r>
      <w:r w:rsidRPr="00FD72E5">
        <w:rPr>
          <w:rFonts w:ascii="Verdana" w:hAnsi="Verdana"/>
          <w:sz w:val="16"/>
          <w:szCs w:val="16"/>
          <w:lang w:val="de-CH"/>
        </w:rPr>
        <w:tab/>
      </w:r>
      <w:r w:rsidRPr="00FD72E5">
        <w:rPr>
          <w:rFonts w:ascii="Verdana" w:hAnsi="Verdana"/>
          <w:sz w:val="16"/>
          <w:szCs w:val="16"/>
          <w:lang w:val="de-CH"/>
        </w:rPr>
        <w:tab/>
      </w:r>
      <w:r w:rsidRPr="00693B6E">
        <w:rPr>
          <w:rFonts w:ascii="Verdana" w:hAnsi="Verdana"/>
          <w:sz w:val="16"/>
          <w:szCs w:val="16"/>
          <w:lang w:eastAsia="zh-CN"/>
        </w:rPr>
        <w:t>Berührung mit Luft vermeiden.</w:t>
      </w:r>
    </w:p>
    <w:p w:rsidR="00FD72E5" w:rsidRPr="00FD72E5" w:rsidRDefault="00FD72E5"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72E5">
        <w:rPr>
          <w:rFonts w:ascii="Verdana" w:hAnsi="Verdana"/>
          <w:sz w:val="16"/>
          <w:szCs w:val="16"/>
          <w:lang w:val="de-CH"/>
        </w:rPr>
        <w:t>P223</w:t>
      </w:r>
      <w:r w:rsidRPr="00FD72E5">
        <w:rPr>
          <w:rFonts w:ascii="Verdana" w:hAnsi="Verdana"/>
          <w:sz w:val="16"/>
          <w:szCs w:val="16"/>
          <w:lang w:val="de-CH"/>
        </w:rPr>
        <w:tab/>
      </w:r>
      <w:r w:rsidRPr="00FD72E5">
        <w:rPr>
          <w:rFonts w:ascii="Verdana" w:hAnsi="Verdana"/>
          <w:sz w:val="16"/>
          <w:szCs w:val="16"/>
          <w:lang w:val="de-CH"/>
        </w:rPr>
        <w:tab/>
      </w:r>
      <w:r w:rsidRPr="00693B6E">
        <w:rPr>
          <w:rFonts w:ascii="Verdana" w:hAnsi="Verdana"/>
          <w:sz w:val="16"/>
          <w:szCs w:val="16"/>
          <w:lang w:eastAsia="zh-CN"/>
        </w:rPr>
        <w:t>Keinen Kontakt mit Wasser zulassen.</w:t>
      </w:r>
    </w:p>
    <w:p w:rsidR="00FD72E5" w:rsidRDefault="00FD72E5" w:rsidP="00D12FDC">
      <w:pPr>
        <w:pBdr>
          <w:between w:val="single" w:sz="4" w:space="1" w:color="auto"/>
          <w:bar w:val="single" w:sz="4" w:color="auto"/>
        </w:pBdr>
        <w:shd w:val="clear" w:color="auto" w:fill="BDD6EE" w:themeFill="accent1" w:themeFillTint="66"/>
        <w:rPr>
          <w:rFonts w:ascii="Verdana" w:hAnsi="Verdana"/>
          <w:sz w:val="16"/>
          <w:szCs w:val="16"/>
        </w:rPr>
      </w:pPr>
      <w:r w:rsidRPr="00FD72E5">
        <w:rPr>
          <w:rFonts w:ascii="Verdana" w:hAnsi="Verdana"/>
          <w:sz w:val="16"/>
          <w:szCs w:val="16"/>
          <w:lang w:val="de-CH"/>
        </w:rPr>
        <w:t>P231+232</w:t>
      </w:r>
      <w:r w:rsidRPr="00FD72E5">
        <w:rPr>
          <w:rFonts w:ascii="Verdana" w:hAnsi="Verdana"/>
          <w:sz w:val="16"/>
          <w:szCs w:val="16"/>
          <w:lang w:val="de-CH"/>
        </w:rPr>
        <w:tab/>
      </w:r>
      <w:r w:rsidRPr="00693B6E">
        <w:rPr>
          <w:rFonts w:ascii="Verdana" w:hAnsi="Verdana"/>
          <w:sz w:val="16"/>
          <w:szCs w:val="16"/>
          <w:lang w:eastAsia="zh-CN"/>
        </w:rPr>
        <w:t>Unter inertem Gas handhaben. Vor Feuchtigkeit schützen.</w:t>
      </w:r>
    </w:p>
    <w:p w:rsidR="00D12FDC" w:rsidRPr="00FD72E5" w:rsidRDefault="00FD72E5" w:rsidP="00D12FDC">
      <w:pPr>
        <w:pBdr>
          <w:between w:val="single" w:sz="4" w:space="1" w:color="auto"/>
          <w:bar w:val="single" w:sz="4" w:color="auto"/>
        </w:pBdr>
        <w:shd w:val="clear" w:color="auto" w:fill="BDD6EE" w:themeFill="accent1" w:themeFillTint="66"/>
        <w:rPr>
          <w:rFonts w:ascii="Verdana" w:hAnsi="Verdana"/>
          <w:sz w:val="16"/>
          <w:szCs w:val="16"/>
        </w:rPr>
      </w:pPr>
      <w:r w:rsidRPr="00FD72E5">
        <w:rPr>
          <w:rFonts w:ascii="Verdana" w:hAnsi="Verdana"/>
          <w:sz w:val="16"/>
          <w:szCs w:val="16"/>
        </w:rPr>
        <w:t>P273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D12FDC" w:rsidRPr="00FD72E5" w:rsidRDefault="00FD72E5"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72E5">
        <w:rPr>
          <w:rFonts w:ascii="Verdana" w:hAnsi="Verdana"/>
          <w:sz w:val="16"/>
          <w:szCs w:val="16"/>
          <w:lang w:val="de-CH"/>
        </w:rPr>
        <w:t>P280</w:t>
      </w:r>
      <w:r w:rsidRPr="00FD72E5">
        <w:rPr>
          <w:rFonts w:ascii="Verdana" w:hAnsi="Verdana"/>
          <w:sz w:val="16"/>
          <w:szCs w:val="16"/>
          <w:lang w:val="de-CH"/>
        </w:rPr>
        <w:tab/>
      </w:r>
      <w:r w:rsidRPr="00FD72E5">
        <w:rPr>
          <w:rFonts w:ascii="Verdana" w:hAnsi="Verdana"/>
          <w:sz w:val="16"/>
          <w:szCs w:val="16"/>
          <w:lang w:val="de-CH"/>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FD72E5" w:rsidRDefault="00FD72E5" w:rsidP="00D12FDC">
      <w:pPr>
        <w:pBdr>
          <w:between w:val="single" w:sz="4" w:space="1" w:color="auto"/>
          <w:bar w:val="single" w:sz="4" w:color="auto"/>
        </w:pBdr>
        <w:shd w:val="clear" w:color="auto" w:fill="BDD6EE" w:themeFill="accent1" w:themeFillTint="66"/>
        <w:rPr>
          <w:rFonts w:ascii="Verdana" w:hAnsi="Verdana"/>
          <w:sz w:val="16"/>
          <w:szCs w:val="16"/>
        </w:rPr>
      </w:pPr>
      <w:r w:rsidRPr="00FD72E5">
        <w:rPr>
          <w:rFonts w:ascii="Verdana" w:hAnsi="Verdana"/>
          <w:sz w:val="16"/>
          <w:szCs w:val="16"/>
        </w:rPr>
        <w:t>P302+352</w:t>
      </w:r>
      <w:r>
        <w:rPr>
          <w:rFonts w:ascii="Verdana" w:hAnsi="Verdana"/>
          <w:sz w:val="16"/>
          <w:szCs w:val="16"/>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FD72E5" w:rsidRDefault="00FD72E5" w:rsidP="00D12FDC">
      <w:pPr>
        <w:pBdr>
          <w:between w:val="single" w:sz="4" w:space="1" w:color="auto"/>
          <w:bar w:val="single" w:sz="4" w:color="auto"/>
        </w:pBdr>
        <w:shd w:val="clear" w:color="auto" w:fill="BDD6EE" w:themeFill="accent1" w:themeFillTint="66"/>
        <w:rPr>
          <w:rFonts w:ascii="Verdana" w:hAnsi="Verdana"/>
          <w:sz w:val="16"/>
          <w:szCs w:val="16"/>
        </w:rPr>
      </w:pPr>
      <w:r w:rsidRPr="00FD72E5">
        <w:rPr>
          <w:rFonts w:ascii="Verdana" w:hAnsi="Verdana"/>
          <w:sz w:val="16"/>
          <w:szCs w:val="16"/>
        </w:rPr>
        <w:t>P370+378b</w:t>
      </w:r>
      <w:r>
        <w:rPr>
          <w:rFonts w:ascii="Verdana" w:hAnsi="Verdana"/>
          <w:sz w:val="16"/>
          <w:szCs w:val="16"/>
        </w:rPr>
        <w:tab/>
      </w:r>
      <w:r>
        <w:rPr>
          <w:rFonts w:ascii="Verdana" w:hAnsi="Verdana"/>
          <w:sz w:val="16"/>
          <w:szCs w:val="16"/>
          <w:lang w:eastAsia="zh-CN"/>
        </w:rPr>
        <w:t xml:space="preserve">Bei Brand: Metallbrandpulver oder trockenen Sand </w:t>
      </w:r>
      <w:r w:rsidRPr="00693B6E">
        <w:rPr>
          <w:rFonts w:ascii="Verdana" w:hAnsi="Verdana"/>
          <w:sz w:val="16"/>
          <w:szCs w:val="16"/>
          <w:lang w:eastAsia="zh-CN"/>
        </w:rPr>
        <w:t>zum Löschen verwenden.</w:t>
      </w:r>
    </w:p>
    <w:p w:rsidR="00FD72E5" w:rsidRDefault="00FD72E5"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72E5">
        <w:rPr>
          <w:rFonts w:ascii="Verdana" w:hAnsi="Verdana"/>
          <w:sz w:val="16"/>
          <w:szCs w:val="16"/>
          <w:lang w:val="de-CH"/>
        </w:rPr>
        <w:t>P370+378c</w:t>
      </w:r>
      <w:r>
        <w:rPr>
          <w:rFonts w:ascii="Verdana" w:hAnsi="Verdana"/>
          <w:sz w:val="16"/>
          <w:szCs w:val="16"/>
          <w:lang w:val="de-CH"/>
        </w:rPr>
        <w:tab/>
      </w:r>
      <w:r>
        <w:rPr>
          <w:rFonts w:ascii="Verdana" w:hAnsi="Verdana"/>
          <w:sz w:val="16"/>
          <w:szCs w:val="16"/>
          <w:lang w:eastAsia="zh-CN"/>
        </w:rPr>
        <w:t>Bei Brand: alkoholbeständigen Schaum oder Trockenlöschpulver oder trockenen Sand</w:t>
      </w:r>
      <w:r w:rsidRPr="00693B6E">
        <w:rPr>
          <w:rFonts w:ascii="Verdana" w:hAnsi="Verdana"/>
          <w:sz w:val="16"/>
          <w:szCs w:val="16"/>
          <w:lang w:eastAsia="zh-CN"/>
        </w:rPr>
        <w:t xml:space="preserve"> zum Löschen verwenden.</w:t>
      </w:r>
    </w:p>
    <w:p w:rsidR="00FD72E5" w:rsidRPr="00FD72E5" w:rsidRDefault="00FD72E5" w:rsidP="00D12FDC">
      <w:pPr>
        <w:pBdr>
          <w:between w:val="single" w:sz="4" w:space="1" w:color="auto"/>
          <w:bar w:val="single" w:sz="4" w:color="auto"/>
        </w:pBdr>
        <w:shd w:val="clear" w:color="auto" w:fill="BDD6EE" w:themeFill="accent1" w:themeFillTint="66"/>
        <w:rPr>
          <w:rFonts w:ascii="Verdana" w:hAnsi="Verdana"/>
          <w:sz w:val="16"/>
          <w:szCs w:val="16"/>
        </w:rPr>
      </w:pPr>
      <w:r w:rsidRPr="00FD72E5">
        <w:rPr>
          <w:rFonts w:ascii="Verdana" w:hAnsi="Verdana"/>
          <w:sz w:val="16"/>
          <w:szCs w:val="16"/>
          <w:lang w:val="de-CH"/>
        </w:rPr>
        <w:t>P422</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Inhalt in/unter Inertgas</w:t>
      </w:r>
      <w:r w:rsidRPr="00693B6E">
        <w:rPr>
          <w:rFonts w:ascii="Verdana" w:hAnsi="Verdana"/>
          <w:sz w:val="16"/>
          <w:szCs w:val="16"/>
          <w:lang w:eastAsia="zh-CN"/>
        </w:rPr>
        <w:t xml:space="preserve"> aufbewahren</w:t>
      </w:r>
      <w:r>
        <w:rPr>
          <w:rFonts w:ascii="Verdana" w:hAnsi="Verdana"/>
          <w:sz w:val="16"/>
          <w:szCs w:val="16"/>
          <w:lang w:eastAsia="zh-CN"/>
        </w:rPr>
        <w:t>.</w:t>
      </w:r>
    </w:p>
    <w:p w:rsidR="00FD72E5" w:rsidRPr="00FD72E5" w:rsidRDefault="00FD72E5" w:rsidP="00FD72E5">
      <w:pPr>
        <w:rPr>
          <w:rFonts w:ascii="Verdana" w:hAnsi="Verdana"/>
          <w:sz w:val="16"/>
          <w:szCs w:val="16"/>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FD72E5" w:rsidRDefault="00FD72E5">
      <w:pPr>
        <w:rPr>
          <w:rFonts w:ascii="Verdana" w:hAnsi="Verdana"/>
          <w:lang w:val="de-CH"/>
        </w:rPr>
      </w:pPr>
    </w:p>
    <w:p w:rsidR="00624D80" w:rsidRPr="00FD72E5" w:rsidRDefault="00382839">
      <w:pPr>
        <w:rPr>
          <w:rFonts w:ascii="Verdana" w:hAnsi="Verdana"/>
          <w:lang w:val="de-CH"/>
        </w:rPr>
      </w:pPr>
      <w:r w:rsidRPr="00FD72E5">
        <w:rPr>
          <w:rFonts w:ascii="Verdana" w:hAnsi="Verdana"/>
          <w:lang w:val="de-CH"/>
        </w:rPr>
        <w:t>Schule:</w:t>
      </w:r>
    </w:p>
    <w:p w:rsidR="00624D80" w:rsidRPr="00FD72E5" w:rsidRDefault="00624D80">
      <w:pPr>
        <w:rPr>
          <w:rFonts w:ascii="Arial" w:hAnsi="Arial"/>
          <w:lang w:val="de-CH"/>
        </w:rPr>
      </w:pPr>
    </w:p>
    <w:p w:rsidR="00015609" w:rsidRPr="00FD72E5" w:rsidRDefault="00015609">
      <w:pPr>
        <w:rPr>
          <w:rFonts w:ascii="Arial" w:hAnsi="Arial"/>
          <w:sz w:val="24"/>
          <w:lang w:val="de-CH"/>
        </w:rPr>
      </w:pPr>
    </w:p>
    <w:p w:rsidR="00015609" w:rsidRPr="00FD72E5" w:rsidRDefault="00015609">
      <w:pPr>
        <w:rPr>
          <w:rFonts w:ascii="Arial" w:hAnsi="Arial"/>
          <w:sz w:val="24"/>
          <w:lang w:val="de-CH"/>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FD72E5" w:rsidRDefault="00FD72E5">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FD72E5" w:rsidRDefault="00FD72E5" w:rsidP="00B150DF">
      <w:pPr>
        <w:rPr>
          <w:rFonts w:ascii="Verdana" w:hAnsi="Verdana"/>
          <w:sz w:val="16"/>
          <w:szCs w:val="16"/>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FD72E5">
        <w:rPr>
          <w:rFonts w:ascii="Verdana" w:hAnsi="Verdana"/>
          <w:sz w:val="16"/>
          <w:szCs w:val="16"/>
        </w:rPr>
        <w:t>ule Zürich / Erstelldatum: 13.12</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FD" w:rsidRDefault="003171FD" w:rsidP="00015609">
      <w:r>
        <w:separator/>
      </w:r>
    </w:p>
  </w:endnote>
  <w:endnote w:type="continuationSeparator" w:id="0">
    <w:p w:rsidR="003171FD" w:rsidRDefault="003171F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FD" w:rsidRDefault="003171FD" w:rsidP="00015609">
      <w:r>
        <w:separator/>
      </w:r>
    </w:p>
  </w:footnote>
  <w:footnote w:type="continuationSeparator" w:id="0">
    <w:p w:rsidR="003171FD" w:rsidRDefault="003171FD"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A68FD" w:rsidP="00015609">
    <w:pPr>
      <w:pStyle w:val="Kopfzeile"/>
      <w:tabs>
        <w:tab w:val="clear" w:pos="4536"/>
        <w:tab w:val="clear" w:pos="9072"/>
        <w:tab w:val="left" w:pos="8445"/>
      </w:tabs>
    </w:pPr>
    <w:r w:rsidRPr="00EA68F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A68F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A68F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171FD"/>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5E3772"/>
    <w:rsid w:val="006012A7"/>
    <w:rsid w:val="006133D7"/>
    <w:rsid w:val="006235DF"/>
    <w:rsid w:val="00624D80"/>
    <w:rsid w:val="006263D1"/>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26828"/>
    <w:rsid w:val="009550B8"/>
    <w:rsid w:val="00957151"/>
    <w:rsid w:val="00962356"/>
    <w:rsid w:val="00964841"/>
    <w:rsid w:val="0097293F"/>
    <w:rsid w:val="00993BD6"/>
    <w:rsid w:val="009B4CC7"/>
    <w:rsid w:val="009C7CC5"/>
    <w:rsid w:val="009D57AA"/>
    <w:rsid w:val="009D5943"/>
    <w:rsid w:val="009D6827"/>
    <w:rsid w:val="009F45E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68FD"/>
    <w:rsid w:val="00EA79C0"/>
    <w:rsid w:val="00EC11B3"/>
    <w:rsid w:val="00F068ED"/>
    <w:rsid w:val="00F122A5"/>
    <w:rsid w:val="00F30D44"/>
    <w:rsid w:val="00F81050"/>
    <w:rsid w:val="00FD72E5"/>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8AE0-28C5-4DC0-A92E-8888CA54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2015-12-13T10:28:00Z</dcterms:created>
  <dcterms:modified xsi:type="dcterms:W3CDTF">2015-12-13T11:02:00Z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