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8D6DD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D3D33">
        <w:rPr>
          <w:rFonts w:ascii="Verdana" w:hAnsi="Verdana"/>
          <w:b/>
        </w:rPr>
        <w:t>Reaktionen der Aminosäuren (7.6)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D3D33">
        <w:rPr>
          <w:rFonts w:ascii="Verdana" w:hAnsi="Verdana"/>
          <w:b/>
        </w:rPr>
        <w:t>206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8D6DDD">
      <w:pPr>
        <w:rPr>
          <w:rFonts w:ascii="Arial" w:hAnsi="Arial"/>
          <w:sz w:val="24"/>
        </w:rPr>
      </w:pPr>
      <w:r w:rsidRPr="008D6DD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3D3D33" w:rsidRDefault="003D3D3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D6DDD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3D3D33" w:rsidRDefault="003D3D3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D6DD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D3D33" w:rsidRDefault="003D3D3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951"/>
        <w:gridCol w:w="1276"/>
        <w:gridCol w:w="1559"/>
        <w:gridCol w:w="1843"/>
        <w:gridCol w:w="992"/>
        <w:gridCol w:w="2126"/>
        <w:gridCol w:w="935"/>
      </w:tblGrid>
      <w:tr w:rsidR="00A1039B" w:rsidTr="003D3D33">
        <w:trPr>
          <w:cnfStyle w:val="100000000000"/>
          <w:trHeight w:val="397"/>
        </w:trPr>
        <w:tc>
          <w:tcPr>
            <w:cnfStyle w:val="001000000000"/>
            <w:tcW w:w="1951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3D3D33" w:rsidRPr="00BB270F" w:rsidTr="003D3D33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Kupfersulfat-lösung</w:t>
            </w:r>
          </w:p>
          <w:p w:rsidR="003D3D33" w:rsidRPr="003D3D33" w:rsidRDefault="00D066CE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3D3D33">
              <w:rPr>
                <w:rFonts w:ascii="Verdana" w:hAnsi="Verdana"/>
                <w:b w:val="0"/>
                <w:sz w:val="16"/>
                <w:szCs w:val="16"/>
              </w:rPr>
              <w:t>w = 2%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3D3D33" w:rsidRPr="005B706D" w:rsidRDefault="003D3D33" w:rsidP="00FF032D">
            <w:pPr>
              <w:cnfStyle w:val="000000100000"/>
              <w:rPr>
                <w:rFonts w:ascii="Verdana" w:hAnsi="Verdana"/>
                <w:color w:val="7030A0"/>
              </w:rPr>
            </w:pPr>
            <w:r w:rsidRPr="005B706D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3D3D33" w:rsidRPr="008C30B4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255270</wp:posOffset>
                  </wp:positionH>
                  <wp:positionV relativeFrom="margin">
                    <wp:posOffset>53975</wp:posOffset>
                  </wp:positionV>
                  <wp:extent cx="320675" cy="320040"/>
                  <wp:effectExtent l="19050" t="0" r="3175" b="0"/>
                  <wp:wrapNone/>
                  <wp:docPr id="107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992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P391</w:t>
            </w:r>
          </w:p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(P501)</w:t>
            </w:r>
          </w:p>
        </w:tc>
        <w:tc>
          <w:tcPr>
            <w:tcW w:w="935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D3D33" w:rsidRPr="00171B77" w:rsidTr="003D3D33">
        <w:trPr>
          <w:trHeight w:val="794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</w:t>
            </w:r>
          </w:p>
          <w:p w:rsidR="003D3D33" w:rsidRPr="003551B2" w:rsidRDefault="003D3D33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(w = 10</w:t>
            </w:r>
            <w:r w:rsidRPr="003551B2">
              <w:rPr>
                <w:rFonts w:ascii="Verdana" w:hAnsi="Verdana"/>
                <w:b w:val="0"/>
                <w:sz w:val="16"/>
                <w:szCs w:val="16"/>
              </w:rPr>
              <w:t>%)</w:t>
            </w:r>
          </w:p>
        </w:tc>
        <w:tc>
          <w:tcPr>
            <w:tcW w:w="1276" w:type="dxa"/>
          </w:tcPr>
          <w:p w:rsidR="003D3D33" w:rsidRPr="005B706D" w:rsidRDefault="003D3D33" w:rsidP="00FF032D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108585</wp:posOffset>
                  </wp:positionV>
                  <wp:extent cx="320040" cy="320040"/>
                  <wp:effectExtent l="19050" t="0" r="381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</w:t>
            </w:r>
          </w:p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 P309+310 P406</w:t>
            </w:r>
          </w:p>
        </w:tc>
        <w:tc>
          <w:tcPr>
            <w:tcW w:w="935" w:type="dxa"/>
          </w:tcPr>
          <w:p w:rsidR="003D3D33" w:rsidRPr="00171B77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D3D33" w:rsidRPr="003D3D33" w:rsidTr="003D3D33">
        <w:trPr>
          <w:cnfStyle w:val="000000100000"/>
          <w:trHeight w:val="794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 w:rsidRPr="003D3D33">
              <w:rPr>
                <w:rFonts w:ascii="Verdana" w:hAnsi="Verdana"/>
                <w:b w:val="0"/>
              </w:rPr>
              <w:t>Salzsäure</w:t>
            </w:r>
          </w:p>
          <w:p w:rsidR="003D3D33" w:rsidRPr="003D3D33" w:rsidRDefault="003D3D33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(w = 10%)</w:t>
            </w:r>
          </w:p>
        </w:tc>
        <w:tc>
          <w:tcPr>
            <w:tcW w:w="1276" w:type="dxa"/>
          </w:tcPr>
          <w:p w:rsidR="003D3D33" w:rsidRPr="003D3D33" w:rsidRDefault="003D3D33" w:rsidP="00FF032D">
            <w:pPr>
              <w:cnfStyle w:val="0000001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3D3D33" w:rsidRPr="003D3D33" w:rsidRDefault="003D3D33" w:rsidP="00FF032D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 w:rsidRPr="003D3D33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431165</wp:posOffset>
                  </wp:positionH>
                  <wp:positionV relativeFrom="margin">
                    <wp:posOffset>79375</wp:posOffset>
                  </wp:positionV>
                  <wp:extent cx="321310" cy="327660"/>
                  <wp:effectExtent l="19050" t="0" r="254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D3D33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79375</wp:posOffset>
                  </wp:positionV>
                  <wp:extent cx="320040" cy="320040"/>
                  <wp:effectExtent l="19050" t="0" r="381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P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992" w:type="dxa"/>
          </w:tcPr>
          <w:p w:rsidR="003D3D33" w:rsidRP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P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P261_f P280 P304+340 P305+351+338 P312 P403+233</w:t>
            </w:r>
          </w:p>
        </w:tc>
        <w:tc>
          <w:tcPr>
            <w:tcW w:w="935" w:type="dxa"/>
          </w:tcPr>
          <w:p w:rsidR="003D3D33" w:rsidRPr="003D3D33" w:rsidRDefault="00B950C2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3D3D33" w:rsidRPr="00171B77" w:rsidTr="003D3D33">
        <w:trPr>
          <w:trHeight w:val="794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Essigsäure</w:t>
            </w:r>
          </w:p>
          <w:p w:rsidR="003D3D33" w:rsidRPr="00D066CE" w:rsidRDefault="003D3D33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066CE">
              <w:rPr>
                <w:rFonts w:ascii="Verdana" w:hAnsi="Verdana"/>
                <w:b w:val="0"/>
                <w:sz w:val="16"/>
                <w:szCs w:val="16"/>
              </w:rPr>
              <w:t>(konz.)</w:t>
            </w:r>
          </w:p>
        </w:tc>
        <w:tc>
          <w:tcPr>
            <w:tcW w:w="1276" w:type="dxa"/>
          </w:tcPr>
          <w:p w:rsidR="003D3D33" w:rsidRPr="005B706D" w:rsidRDefault="003D3D33" w:rsidP="00FF032D">
            <w:pPr>
              <w:cnfStyle w:val="000000000000"/>
              <w:rPr>
                <w:rFonts w:ascii="Verdana" w:hAnsi="Verdana"/>
                <w:color w:val="FF0000"/>
              </w:rPr>
            </w:pPr>
            <w:r w:rsidRPr="005B706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262402</wp:posOffset>
                  </wp:positionH>
                  <wp:positionV relativeFrom="margin">
                    <wp:posOffset>96471</wp:posOffset>
                  </wp:positionV>
                  <wp:extent cx="317744" cy="322385"/>
                  <wp:effectExtent l="19050" t="0" r="6106" b="0"/>
                  <wp:wrapNone/>
                  <wp:docPr id="11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44" cy="32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H290 H314</w:t>
            </w:r>
          </w:p>
        </w:tc>
        <w:tc>
          <w:tcPr>
            <w:tcW w:w="992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P310 P301+330+331 P303+361+353 P305+351+338 </w:t>
            </w:r>
          </w:p>
        </w:tc>
        <w:tc>
          <w:tcPr>
            <w:tcW w:w="935" w:type="dxa"/>
          </w:tcPr>
          <w:p w:rsidR="003D3D33" w:rsidRPr="00171B77" w:rsidRDefault="00B950C2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3D3D33" w:rsidRPr="00AC60B9" w:rsidTr="003D3D33">
        <w:trPr>
          <w:cnfStyle w:val="000000100000"/>
          <w:trHeight w:val="654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Natriumnitrit</w:t>
            </w:r>
          </w:p>
        </w:tc>
        <w:tc>
          <w:tcPr>
            <w:tcW w:w="1276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31115</wp:posOffset>
                  </wp:positionV>
                  <wp:extent cx="323850" cy="327660"/>
                  <wp:effectExtent l="19050" t="0" r="0" b="0"/>
                  <wp:wrapNone/>
                  <wp:docPr id="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252095</wp:posOffset>
                  </wp:positionH>
                  <wp:positionV relativeFrom="margin">
                    <wp:posOffset>28575</wp:posOffset>
                  </wp:positionV>
                  <wp:extent cx="323850" cy="327660"/>
                  <wp:effectExtent l="19050" t="0" r="0" b="0"/>
                  <wp:wrapNone/>
                  <wp:docPr id="7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31115</wp:posOffset>
                  </wp:positionV>
                  <wp:extent cx="323850" cy="327660"/>
                  <wp:effectExtent l="19050" t="0" r="0" b="0"/>
                  <wp:wrapNone/>
                  <wp:docPr id="8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H301 H319 H400</w:t>
            </w:r>
          </w:p>
        </w:tc>
        <w:tc>
          <w:tcPr>
            <w:tcW w:w="992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P220 P273 P301+310 P305+351+338</w:t>
            </w:r>
          </w:p>
        </w:tc>
        <w:tc>
          <w:tcPr>
            <w:tcW w:w="935" w:type="dxa"/>
          </w:tcPr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D3D33" w:rsidRPr="00AC60B9" w:rsidTr="003D3D33">
        <w:trPr>
          <w:trHeight w:val="794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Ammoniaklösung</w:t>
            </w:r>
          </w:p>
          <w:p w:rsidR="003D3D33" w:rsidRPr="00087CF2" w:rsidRDefault="003D3D33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(ca. 10%ig)</w:t>
            </w:r>
          </w:p>
        </w:tc>
        <w:tc>
          <w:tcPr>
            <w:tcW w:w="1276" w:type="dxa"/>
          </w:tcPr>
          <w:p w:rsidR="003D3D33" w:rsidRPr="00AC60B9" w:rsidRDefault="003D3D33" w:rsidP="00FF032D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D3D33" w:rsidRPr="00AC60B9" w:rsidRDefault="003D3D33" w:rsidP="00FF032D">
            <w:pPr>
              <w:cnfStyle w:val="0000000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577215</wp:posOffset>
                  </wp:positionH>
                  <wp:positionV relativeFrom="margin">
                    <wp:posOffset>70485</wp:posOffset>
                  </wp:positionV>
                  <wp:extent cx="321945" cy="327660"/>
                  <wp:effectExtent l="19050" t="0" r="1905" b="0"/>
                  <wp:wrapNone/>
                  <wp:docPr id="5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70485</wp:posOffset>
                  </wp:positionV>
                  <wp:extent cx="321310" cy="327660"/>
                  <wp:effectExtent l="19050" t="0" r="2540" b="0"/>
                  <wp:wrapNone/>
                  <wp:docPr id="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87CF2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70485</wp:posOffset>
                  </wp:positionV>
                  <wp:extent cx="321310" cy="327660"/>
                  <wp:effectExtent l="19050" t="0" r="2540" b="0"/>
                  <wp:wrapNone/>
                  <wp:docPr id="1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Pr="00AC60B9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H335 H400</w:t>
            </w:r>
          </w:p>
        </w:tc>
        <w:tc>
          <w:tcPr>
            <w:tcW w:w="992" w:type="dxa"/>
          </w:tcPr>
          <w:p w:rsidR="003D3D33" w:rsidRPr="00AC60B9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Pr="00AC60B9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P280 P301+330+331 P305+351+338 P309+310</w:t>
            </w:r>
          </w:p>
        </w:tc>
        <w:tc>
          <w:tcPr>
            <w:tcW w:w="935" w:type="dxa"/>
          </w:tcPr>
          <w:p w:rsidR="003D3D33" w:rsidRPr="00AC60B9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3D3D33" w:rsidRPr="000F5CEC" w:rsidTr="003D3D33">
        <w:trPr>
          <w:cnfStyle w:val="000000100000"/>
          <w:trHeight w:val="708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Kalkwasser</w:t>
            </w:r>
          </w:p>
          <w:p w:rsidR="003D3D33" w:rsidRPr="00A917A4" w:rsidRDefault="003D3D33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(Calciumhydroxid-</w:t>
            </w:r>
          </w:p>
          <w:p w:rsidR="003D3D33" w:rsidRPr="00AC60B9" w:rsidRDefault="003D3D33" w:rsidP="00FF032D">
            <w:pPr>
              <w:rPr>
                <w:rFonts w:ascii="Verdana" w:hAnsi="Verdana"/>
                <w:b w:val="0"/>
              </w:rPr>
            </w:pPr>
            <w:r w:rsidRPr="00A917A4">
              <w:rPr>
                <w:rFonts w:ascii="Verdana" w:hAnsi="Verdana"/>
                <w:b w:val="0"/>
                <w:sz w:val="16"/>
                <w:szCs w:val="16"/>
              </w:rPr>
              <w:t>Lösung (gesättigt)</w:t>
            </w:r>
          </w:p>
        </w:tc>
        <w:tc>
          <w:tcPr>
            <w:tcW w:w="1276" w:type="dxa"/>
          </w:tcPr>
          <w:p w:rsidR="003D3D33" w:rsidRPr="006C69FB" w:rsidRDefault="003D3D33" w:rsidP="00FF032D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D3D33" w:rsidRPr="00AC60B9" w:rsidRDefault="003D3D33" w:rsidP="00FF032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59055</wp:posOffset>
                  </wp:positionV>
                  <wp:extent cx="314960" cy="320040"/>
                  <wp:effectExtent l="19050" t="0" r="889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468630</wp:posOffset>
                  </wp:positionH>
                  <wp:positionV relativeFrom="margin">
                    <wp:posOffset>58420</wp:posOffset>
                  </wp:positionV>
                  <wp:extent cx="315595" cy="320675"/>
                  <wp:effectExtent l="19050" t="0" r="8255" b="0"/>
                  <wp:wrapNone/>
                  <wp:docPr id="1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Pr="00AC60B9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H318 H335</w:t>
            </w:r>
          </w:p>
        </w:tc>
        <w:tc>
          <w:tcPr>
            <w:tcW w:w="992" w:type="dxa"/>
          </w:tcPr>
          <w:p w:rsidR="003D3D33" w:rsidRPr="00AC60B9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Pr="00917F9C" w:rsidRDefault="003D3D33" w:rsidP="00FF032D">
            <w:pPr>
              <w:cnfStyle w:val="00000010000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P280 </w:t>
            </w:r>
            <w:r w:rsidRPr="00917F9C">
              <w:rPr>
                <w:rFonts w:ascii="Verdana" w:hAnsi="Verdana"/>
                <w:i/>
                <w:sz w:val="16"/>
                <w:szCs w:val="16"/>
              </w:rPr>
              <w:t>P261_s</w:t>
            </w:r>
          </w:p>
          <w:p w:rsidR="003D3D33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3D3D33" w:rsidRPr="00AC60B9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 P405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3D3D33" w:rsidRPr="00AC60B9" w:rsidRDefault="003D3D33" w:rsidP="00FF032D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3D3D33" w:rsidRPr="003D3D33" w:rsidTr="003D3D33">
        <w:trPr>
          <w:trHeight w:val="708"/>
        </w:trPr>
        <w:tc>
          <w:tcPr>
            <w:cnfStyle w:val="001000000000"/>
            <w:tcW w:w="1951" w:type="dxa"/>
          </w:tcPr>
          <w:p w:rsidR="003D3D33" w:rsidRDefault="003D3D33" w:rsidP="00FF032D">
            <w:pPr>
              <w:rPr>
                <w:rFonts w:ascii="Verdana" w:hAnsi="Verdana"/>
                <w:b w:val="0"/>
              </w:rPr>
            </w:pPr>
            <w:r w:rsidRPr="003D3D33">
              <w:rPr>
                <w:rFonts w:ascii="Verdana" w:hAnsi="Verdana"/>
                <w:b w:val="0"/>
              </w:rPr>
              <w:t>Ninhydrin</w:t>
            </w:r>
          </w:p>
          <w:p w:rsidR="003D3D33" w:rsidRPr="003D3D33" w:rsidRDefault="003D3D33" w:rsidP="00FF032D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(Sprühreagenz in Ethanol)</w:t>
            </w:r>
          </w:p>
        </w:tc>
        <w:tc>
          <w:tcPr>
            <w:tcW w:w="1276" w:type="dxa"/>
          </w:tcPr>
          <w:p w:rsidR="003D3D33" w:rsidRPr="006C69FB" w:rsidRDefault="003D3D33" w:rsidP="00FF032D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3D3D33" w:rsidRPr="003D3D33" w:rsidRDefault="003D3D33" w:rsidP="00FF032D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248285</wp:posOffset>
                  </wp:positionH>
                  <wp:positionV relativeFrom="margin">
                    <wp:posOffset>61595</wp:posOffset>
                  </wp:positionV>
                  <wp:extent cx="323850" cy="327660"/>
                  <wp:effectExtent l="19050" t="0" r="0" b="0"/>
                  <wp:wrapNone/>
                  <wp:docPr id="117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3D3D33" w:rsidRP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992" w:type="dxa"/>
          </w:tcPr>
          <w:p w:rsidR="003D3D33" w:rsidRP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3D3D33" w:rsidRP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P303+361+353 P403+235</w:t>
            </w:r>
          </w:p>
        </w:tc>
        <w:tc>
          <w:tcPr>
            <w:tcW w:w="935" w:type="dxa"/>
          </w:tcPr>
          <w:p w:rsidR="003D3D33" w:rsidRPr="003D3D33" w:rsidRDefault="003D3D33" w:rsidP="00FF032D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3D3D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Glycin, Alanin, Glutaminsäure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Default="003D3D3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3D3D33" w:rsidRPr="003D3D33" w:rsidRDefault="003D3D33" w:rsidP="003D3D33">
      <w:pPr>
        <w:jc w:val="both"/>
        <w:rPr>
          <w:rFonts w:ascii="Verdana" w:hAnsi="Verdana"/>
          <w:i/>
        </w:rPr>
      </w:pPr>
      <w:r w:rsidRPr="003D3D33">
        <w:rPr>
          <w:rFonts w:ascii="Verdana" w:hAnsi="Verdana"/>
          <w:u w:val="single"/>
        </w:rPr>
        <w:t>Vorbereitung: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3D3D33">
        <w:rPr>
          <w:rFonts w:ascii="Verdana" w:hAnsi="Verdana"/>
          <w:i/>
        </w:rPr>
        <w:t xml:space="preserve">Etwa je 1g der Aminosäuren werden in je einem Reagenzglas mit jeweils 5 ml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Wasser versetzt und zum Sieden erhitzt. Nach dem Abkühlen dekantiert man die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Aminosäurelösungen vom ungelösten Rest. </w:t>
      </w:r>
    </w:p>
    <w:p w:rsidR="003D3D33" w:rsidRPr="003D3D33" w:rsidRDefault="003D3D33" w:rsidP="003D3D3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u w:val="single"/>
        </w:rPr>
        <w:t xml:space="preserve">7.6.a: </w:t>
      </w:r>
      <w:r>
        <w:rPr>
          <w:rFonts w:ascii="Verdana" w:hAnsi="Verdana"/>
          <w:i/>
          <w:u w:val="single"/>
        </w:rPr>
        <w:tab/>
      </w:r>
      <w:r w:rsidRPr="003D3D33">
        <w:rPr>
          <w:rFonts w:ascii="Verdana" w:hAnsi="Verdana"/>
          <w:i/>
        </w:rPr>
        <w:t xml:space="preserve">In einem Reagenzglas verdünnt man Kupfersulfatlösung so weit, dass die blaue Farbe gerade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noch erkennbar ist. Von dieser Lösung gibt man je 1 ml zu den gesättigten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Aminosäurelösungen. Dann versetzt man die Kupfersulfatlösung und die Aminosäuregemische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mit je 3 ml Natronlauge. </w:t>
      </w:r>
    </w:p>
    <w:p w:rsidR="003D3D33" w:rsidRPr="003D3D33" w:rsidRDefault="003D3D33" w:rsidP="003D3D3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u w:val="single"/>
        </w:rPr>
        <w:t xml:space="preserve">7.6.b: </w:t>
      </w:r>
      <w:r w:rsidRPr="003D3D33">
        <w:rPr>
          <w:rFonts w:ascii="Verdana" w:hAnsi="Verdana"/>
          <w:i/>
        </w:rPr>
        <w:t>In ein Reagenzglas werden 10 Tropfen Essigsäure, in drei andere 0</w:t>
      </w:r>
      <w:r>
        <w:rPr>
          <w:rFonts w:ascii="Verdana" w:hAnsi="Verdana"/>
          <w:i/>
        </w:rPr>
        <w:t>,</w:t>
      </w:r>
      <w:r w:rsidRPr="003D3D33">
        <w:rPr>
          <w:rFonts w:ascii="Verdana" w:hAnsi="Verdana"/>
          <w:i/>
        </w:rPr>
        <w:t xml:space="preserve">1 g der Aminosäuren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>gegeben, mit 5 ml Wasser versetzt und mit Indikatorteststreifen geprüft</w:t>
      </w:r>
      <w:r>
        <w:rPr>
          <w:rFonts w:ascii="Verdana" w:hAnsi="Verdana"/>
          <w:i/>
        </w:rPr>
        <w:t xml:space="preserve"> (bzw. der pH-Wert </w:t>
      </w:r>
      <w:r>
        <w:rPr>
          <w:rFonts w:ascii="Verdana" w:hAnsi="Verdana"/>
          <w:i/>
        </w:rPr>
        <w:tab/>
        <w:t>wird mit einer Elektrode gemessen)</w:t>
      </w:r>
      <w:r w:rsidRPr="003D3D33">
        <w:rPr>
          <w:rFonts w:ascii="Verdana" w:hAnsi="Verdana"/>
          <w:i/>
        </w:rPr>
        <w:t xml:space="preserve">. </w:t>
      </w:r>
    </w:p>
    <w:p w:rsidR="003D3D33" w:rsidRPr="003D3D33" w:rsidRDefault="003D3D33" w:rsidP="003D3D3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u w:val="single"/>
        </w:rPr>
        <w:t xml:space="preserve">7.6.c: </w:t>
      </w:r>
      <w:r>
        <w:rPr>
          <w:rFonts w:ascii="Verdana" w:hAnsi="Verdana"/>
          <w:i/>
          <w:u w:val="single"/>
        </w:rPr>
        <w:tab/>
      </w:r>
      <w:r w:rsidRPr="003D3D33">
        <w:rPr>
          <w:rFonts w:ascii="Verdana" w:hAnsi="Verdana"/>
          <w:i/>
        </w:rPr>
        <w:t xml:space="preserve">In drei Reagenzgläser gibt man je etwa 1 g Alanin. Das eine Reagenzglas versetzt man mit 5 ml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Wasser, das zweite mit 5 ml Salzsäure, das dritte mit 5 ml Natronlauge. </w:t>
      </w:r>
    </w:p>
    <w:p w:rsidR="003D3D33" w:rsidRPr="003D3D33" w:rsidRDefault="003D3D33" w:rsidP="003D3D33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u w:val="single"/>
        </w:rPr>
        <w:t xml:space="preserve">7.6.d: </w:t>
      </w:r>
      <w:r w:rsidRPr="003D3D33">
        <w:rPr>
          <w:rFonts w:ascii="Verdana" w:hAnsi="Verdana"/>
          <w:i/>
        </w:rPr>
        <w:t xml:space="preserve">In einem Reagenzglas versetz man 0,5 g Glycin mit 5 ml Natriumnitritlösung. Nach dem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kräftigen Umschütteln werden 3 ml konz. Essigsäure zugegeben. Das entweichende Gas fängt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man über eine pneumatische Wanne in 2 Reagenzgläsern auf. Das eine versetzt man dann mit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Calciumhydroxidlösung, in das andere hält man einen glühenden Holzstab. </w:t>
      </w:r>
    </w:p>
    <w:p w:rsidR="003D3D33" w:rsidRPr="003D3D33" w:rsidRDefault="003D3D33" w:rsidP="003D3D33">
      <w:pPr>
        <w:jc w:val="both"/>
        <w:rPr>
          <w:rFonts w:ascii="Verdana" w:hAnsi="Verdana"/>
        </w:rPr>
      </w:pPr>
      <w:r>
        <w:rPr>
          <w:rFonts w:ascii="Verdana" w:hAnsi="Verdana"/>
          <w:i/>
          <w:u w:val="single"/>
        </w:rPr>
        <w:t xml:space="preserve">7.6.e: </w:t>
      </w:r>
      <w:r>
        <w:rPr>
          <w:rFonts w:ascii="Verdana" w:hAnsi="Verdana"/>
          <w:i/>
          <w:u w:val="single"/>
        </w:rPr>
        <w:tab/>
      </w:r>
      <w:r w:rsidRPr="003D3D33">
        <w:rPr>
          <w:rFonts w:ascii="Verdana" w:hAnsi="Verdana"/>
          <w:i/>
        </w:rPr>
        <w:t xml:space="preserve">In drei Reagenzgläser wird je eine Spatelspitze der Aminosäuren in 5 ml Wasser gelöst und mit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1 ml Ninhydrinlösung versetzt. Anschließend werden die drei Reagenzgläser leicht erwärmt. Als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Vergleich versetzt man in einem vierten Reagenzglas 1 ml Ammoniaklösung mit 5 ml Wasser </w:t>
      </w:r>
      <w:r>
        <w:rPr>
          <w:rFonts w:ascii="Verdana" w:hAnsi="Verdana"/>
          <w:i/>
        </w:rPr>
        <w:tab/>
      </w:r>
      <w:r w:rsidRPr="003D3D33">
        <w:rPr>
          <w:rFonts w:ascii="Verdana" w:hAnsi="Verdana"/>
          <w:i/>
        </w:rPr>
        <w:t xml:space="preserve">und 1 ml Ninhydrinlösung. Auch dieser Ansatz wird leicht erwärmt. </w:t>
      </w:r>
    </w:p>
    <w:p w:rsidR="00907BD8" w:rsidRPr="00A33993" w:rsidRDefault="00907BD8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3D3D33" w:rsidRDefault="003D3D33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3D3D33" w:rsidRPr="003D3D33" w:rsidRDefault="003D3D33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3D3D33" w:rsidRPr="003D3D33" w:rsidRDefault="003D3D33" w:rsidP="003D3D33">
      <w:pPr>
        <w:jc w:val="both"/>
        <w:rPr>
          <w:rFonts w:ascii="Verdana" w:hAnsi="Verdana"/>
          <w:i/>
        </w:rPr>
      </w:pPr>
      <w:r w:rsidRPr="003D3D33">
        <w:rPr>
          <w:rFonts w:ascii="Verdana" w:hAnsi="Verdana"/>
          <w:i/>
        </w:rPr>
        <w:t>Kupferhaltige Lösungen in den Sammelbehälter „Anorganische Abfälle“ geben, andere Lösungen</w:t>
      </w:r>
      <w:r>
        <w:rPr>
          <w:rFonts w:ascii="Verdana" w:hAnsi="Verdana"/>
          <w:i/>
        </w:rPr>
        <w:t xml:space="preserve"> (nach dem Filtrieren)</w:t>
      </w:r>
      <w:r w:rsidRPr="003D3D33">
        <w:rPr>
          <w:rFonts w:ascii="Verdana" w:hAnsi="Verdana"/>
          <w:i/>
        </w:rPr>
        <w:t xml:space="preserve"> über das Abwasser entsorgen.</w:t>
      </w:r>
    </w:p>
    <w:p w:rsidR="003D3D33" w:rsidRPr="00A33993" w:rsidRDefault="003D3D33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D3D3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3D3D3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D3D3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3D3D33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3D3D33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F068ED" w:rsidRPr="00A33993" w:rsidRDefault="00F068ED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3D3D33" w:rsidRPr="00A33993" w:rsidRDefault="003D3D33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D3D3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3707130</wp:posOffset>
            </wp:positionH>
            <wp:positionV relativeFrom="margin">
              <wp:posOffset>309245</wp:posOffset>
            </wp:positionV>
            <wp:extent cx="40005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309245</wp:posOffset>
            </wp:positionV>
            <wp:extent cx="40005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D3D33" w:rsidRPr="003D3D33" w:rsidRDefault="003D3D33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>Schutzbrille                 Schutzhandschuhe</w:t>
      </w:r>
    </w:p>
    <w:p w:rsidR="00382839" w:rsidRDefault="00382839">
      <w:pPr>
        <w:rPr>
          <w:rFonts w:ascii="Verdana" w:hAnsi="Verdana"/>
          <w:b/>
        </w:rPr>
      </w:pPr>
    </w:p>
    <w:p w:rsidR="00D066CE" w:rsidRDefault="00D066C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24D80" w:rsidRPr="003D3D33" w:rsidRDefault="003D3D33">
      <w:pPr>
        <w:rPr>
          <w:rFonts w:ascii="Verdana" w:hAnsi="Verdana"/>
          <w:i/>
        </w:rPr>
      </w:pPr>
      <w:r>
        <w:rPr>
          <w:rFonts w:ascii="Verdana" w:hAnsi="Verdana"/>
          <w:i/>
        </w:rPr>
        <w:t>Nicht notwendig; risikoarme Standardversuche. Die Tätigkeitsbeschränkungen werden beachtet.</w:t>
      </w:r>
    </w:p>
    <w:p w:rsidR="00624D80" w:rsidRDefault="00624D80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3D3D33" w:rsidRDefault="003D3D3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3D3D33" w:rsidRPr="003D3D33" w:rsidRDefault="003D3D33" w:rsidP="003D3D33">
      <w:pPr>
        <w:rPr>
          <w:rFonts w:ascii="Verdana" w:hAnsi="Verdana"/>
          <w:sz w:val="16"/>
          <w:szCs w:val="16"/>
        </w:rPr>
      </w:pPr>
    </w:p>
    <w:p w:rsidR="00D12FDC" w:rsidRP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H225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D12FDC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H226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H272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H301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H314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H315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H318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H319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H400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Sehr giftig für Wasserorganismen.  </w:t>
      </w:r>
    </w:p>
    <w:p w:rsidR="003D3D33" w:rsidRP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H411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</w:rPr>
      </w:pPr>
    </w:p>
    <w:p w:rsidR="00D12FDC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P210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Von Kleidung/</w:t>
      </w:r>
      <w:r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P261_s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Einatmen</w:t>
      </w:r>
      <w:r>
        <w:rPr>
          <w:rFonts w:ascii="Verdana" w:hAnsi="Verdana"/>
          <w:sz w:val="16"/>
          <w:szCs w:val="16"/>
          <w:lang w:eastAsia="zh-CN"/>
        </w:rPr>
        <w:t xml:space="preserve"> von Staub/Rauch</w:t>
      </w:r>
      <w:r w:rsidRPr="00693B6E">
        <w:rPr>
          <w:rFonts w:ascii="Verdana" w:hAnsi="Verdana"/>
          <w:sz w:val="16"/>
          <w:szCs w:val="16"/>
          <w:lang w:eastAsia="zh-CN"/>
        </w:rPr>
        <w:t>/Aerosol vermeiden.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P261_f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Einatmen von Gas/Nebel/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3D3D33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D12FDC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P280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P301+310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Sofort Giftinformationszentrum/Arzt </w:t>
      </w:r>
      <w:r w:rsidRPr="00693B6E">
        <w:rPr>
          <w:rFonts w:ascii="Verdana" w:hAnsi="Verdana"/>
          <w:sz w:val="16"/>
          <w:szCs w:val="16"/>
          <w:lang w:eastAsia="zh-CN"/>
        </w:rPr>
        <w:t>anrufen.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P303+361+353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 xml:space="preserve"> (oder dem Haar): Alle kontaminierten Kleidungsstücke sofort ausziehen. Haut mit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Wasser abwaschen/duschen.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P304+340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P305+351+338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P309+310</w:t>
      </w:r>
      <w:r>
        <w:rPr>
          <w:rFonts w:ascii="Verdana" w:hAnsi="Verdana"/>
          <w:sz w:val="16"/>
          <w:szCs w:val="16"/>
        </w:rPr>
        <w:tab/>
      </w:r>
      <w:r w:rsidRPr="003D3D33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P312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P391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P403+233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3D3D33" w:rsidRPr="00B950C2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B950C2">
        <w:rPr>
          <w:rFonts w:ascii="Verdana" w:hAnsi="Verdana"/>
          <w:sz w:val="16"/>
          <w:szCs w:val="16"/>
          <w:lang w:val="de-CH"/>
        </w:rPr>
        <w:t>P405</w:t>
      </w:r>
      <w:r w:rsidRPr="00B950C2">
        <w:rPr>
          <w:rFonts w:ascii="Verdana" w:hAnsi="Verdana"/>
          <w:sz w:val="16"/>
          <w:szCs w:val="16"/>
          <w:lang w:val="de-CH"/>
        </w:rPr>
        <w:tab/>
      </w:r>
      <w:r w:rsidRPr="00B950C2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Unter Verschluss aufbewahren.</w:t>
      </w:r>
    </w:p>
    <w:p w:rsid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</w:rPr>
        <w:t>P406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In korrosionsfestem Behälter</w:t>
      </w:r>
      <w:r w:rsidRPr="00693B6E">
        <w:rPr>
          <w:rFonts w:ascii="Verdana" w:hAnsi="Verdana"/>
          <w:sz w:val="16"/>
          <w:szCs w:val="16"/>
          <w:lang w:eastAsia="zh-CN"/>
        </w:rPr>
        <w:t xml:space="preserve"> aufbewahren.</w:t>
      </w:r>
    </w:p>
    <w:p w:rsidR="003D3D33" w:rsidRPr="003D3D33" w:rsidRDefault="003D3D33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D3D33">
        <w:rPr>
          <w:rFonts w:ascii="Verdana" w:hAnsi="Verdana"/>
          <w:sz w:val="16"/>
          <w:szCs w:val="16"/>
          <w:lang w:val="de-CH"/>
        </w:rPr>
        <w:t>P501</w:t>
      </w:r>
      <w:r w:rsidRPr="003D3D33">
        <w:rPr>
          <w:rFonts w:ascii="Verdana" w:hAnsi="Verdana"/>
          <w:sz w:val="16"/>
          <w:szCs w:val="16"/>
          <w:lang w:val="de-CH"/>
        </w:rPr>
        <w:tab/>
      </w:r>
      <w:r w:rsidRPr="003D3D33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Inhalt/Behälter der örtlichen Sondermüllsammelstelle zuführen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015609" w:rsidRDefault="00015609">
      <w:pPr>
        <w:rPr>
          <w:rFonts w:ascii="Verdana" w:hAnsi="Verdana"/>
          <w:b/>
        </w:rPr>
      </w:pPr>
    </w:p>
    <w:p w:rsid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P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3D3D33" w:rsidRPr="003D3D33" w:rsidRDefault="003D3D33" w:rsidP="003D3D33">
      <w:pPr>
        <w:rPr>
          <w:rFonts w:ascii="Verdana" w:hAnsi="Verdana"/>
          <w:sz w:val="16"/>
          <w:szCs w:val="16"/>
          <w:lang w:val="de-CH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3D3D33" w:rsidRDefault="003D3D33">
      <w:pPr>
        <w:rPr>
          <w:rFonts w:ascii="Arial" w:hAnsi="Arial"/>
          <w:sz w:val="24"/>
        </w:rPr>
      </w:pPr>
    </w:p>
    <w:p w:rsidR="003D3D33" w:rsidRDefault="003D3D33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D3D33" w:rsidRDefault="003D3D33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3D3D33">
        <w:rPr>
          <w:rFonts w:ascii="Verdana" w:hAnsi="Verdana"/>
          <w:sz w:val="16"/>
          <w:szCs w:val="16"/>
        </w:rPr>
        <w:t>ule Zürich / Erstelldatum: 13.12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52" w:rsidRDefault="00D91452" w:rsidP="00015609">
      <w:r>
        <w:separator/>
      </w:r>
    </w:p>
  </w:endnote>
  <w:endnote w:type="continuationSeparator" w:id="0">
    <w:p w:rsidR="00D91452" w:rsidRDefault="00D91452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52" w:rsidRDefault="00D91452" w:rsidP="00015609">
      <w:r>
        <w:separator/>
      </w:r>
    </w:p>
  </w:footnote>
  <w:footnote w:type="continuationSeparator" w:id="0">
    <w:p w:rsidR="00D91452" w:rsidRDefault="00D91452" w:rsidP="00015609">
      <w:r>
        <w:continuationSeparator/>
      </w:r>
    </w:p>
  </w:footnote>
  <w:footnote w:id="1">
    <w:p w:rsidR="003D3D33" w:rsidRPr="002602E7" w:rsidRDefault="003D3D33" w:rsidP="003D3D33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2602E7">
        <w:rPr>
          <w:rStyle w:val="Funotenzeichen"/>
          <w:rFonts w:ascii="Verdana" w:hAnsi="Verdana"/>
          <w:sz w:val="16"/>
          <w:szCs w:val="16"/>
        </w:rPr>
        <w:footnoteRef/>
      </w:r>
      <w:r w:rsidRPr="002602E7">
        <w:rPr>
          <w:rFonts w:ascii="Verdana" w:hAnsi="Verdana"/>
          <w:sz w:val="16"/>
          <w:szCs w:val="16"/>
        </w:rPr>
        <w:t xml:space="preserve"> http://sdbl.bkraft.de/28515de.pdf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8D6DDD" w:rsidP="00015609">
    <w:pPr>
      <w:pStyle w:val="Kopfzeile"/>
      <w:tabs>
        <w:tab w:val="clear" w:pos="4536"/>
        <w:tab w:val="clear" w:pos="9072"/>
        <w:tab w:val="left" w:pos="8445"/>
      </w:tabs>
    </w:pPr>
    <w:r w:rsidRPr="008D6DD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D6DD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8D6DD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52FDA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3D3D33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1486"/>
    <w:rsid w:val="005759A4"/>
    <w:rsid w:val="005A207F"/>
    <w:rsid w:val="005A4729"/>
    <w:rsid w:val="005C62A7"/>
    <w:rsid w:val="005E2480"/>
    <w:rsid w:val="006012A7"/>
    <w:rsid w:val="006133D7"/>
    <w:rsid w:val="006235DF"/>
    <w:rsid w:val="00624D80"/>
    <w:rsid w:val="006263D1"/>
    <w:rsid w:val="00655BBC"/>
    <w:rsid w:val="00670A77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A4D94"/>
    <w:rsid w:val="008C4A27"/>
    <w:rsid w:val="008C595D"/>
    <w:rsid w:val="008C7699"/>
    <w:rsid w:val="008D16D1"/>
    <w:rsid w:val="008D6DDD"/>
    <w:rsid w:val="008F4F72"/>
    <w:rsid w:val="00907BD8"/>
    <w:rsid w:val="009253B0"/>
    <w:rsid w:val="009550B8"/>
    <w:rsid w:val="00962356"/>
    <w:rsid w:val="00964841"/>
    <w:rsid w:val="0097293F"/>
    <w:rsid w:val="00993BD6"/>
    <w:rsid w:val="009951D0"/>
    <w:rsid w:val="009B4CC7"/>
    <w:rsid w:val="009C7CC5"/>
    <w:rsid w:val="009D57AA"/>
    <w:rsid w:val="009D5943"/>
    <w:rsid w:val="009D6827"/>
    <w:rsid w:val="009D6A71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B950C2"/>
    <w:rsid w:val="00C037DB"/>
    <w:rsid w:val="00C33543"/>
    <w:rsid w:val="00C676B2"/>
    <w:rsid w:val="00C93395"/>
    <w:rsid w:val="00CB37B4"/>
    <w:rsid w:val="00CC2C00"/>
    <w:rsid w:val="00CC5350"/>
    <w:rsid w:val="00CF4E87"/>
    <w:rsid w:val="00D03E9C"/>
    <w:rsid w:val="00D066CE"/>
    <w:rsid w:val="00D12FDC"/>
    <w:rsid w:val="00D20C5C"/>
    <w:rsid w:val="00D235EF"/>
    <w:rsid w:val="00D27A61"/>
    <w:rsid w:val="00D566D8"/>
    <w:rsid w:val="00D65C9C"/>
    <w:rsid w:val="00D8525E"/>
    <w:rsid w:val="00D91452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3D3D3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D33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D3D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3ED3-7BCF-4FFE-89AA-E41E0C26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2015-12-20T10:37:00Z</cp:lastPrinted>
  <dcterms:created xsi:type="dcterms:W3CDTF">2015-12-20T10:37:00Z</dcterms:created>
  <dcterms:modified xsi:type="dcterms:W3CDTF">2015-12-20T10:37:00Z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