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F3FA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BA1F26">
        <w:rPr>
          <w:rFonts w:ascii="Verdana" w:hAnsi="Verdana"/>
          <w:b/>
        </w:rPr>
        <w:t>Umwandlung von Oxalsäure in Ameisensäure (5.7</w:t>
      </w:r>
      <w:r w:rsidR="0042234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BA1F26">
        <w:rPr>
          <w:rFonts w:ascii="Verdana" w:hAnsi="Verdana"/>
          <w:b/>
        </w:rPr>
        <w:t>177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F3FA5">
      <w:pPr>
        <w:rPr>
          <w:rFonts w:ascii="Arial" w:hAnsi="Arial"/>
          <w:sz w:val="24"/>
        </w:rPr>
      </w:pPr>
      <w:r w:rsidRPr="00CF3FA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F3FA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F3FA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417"/>
        <w:gridCol w:w="1560"/>
        <w:gridCol w:w="1417"/>
        <w:gridCol w:w="1134"/>
        <w:gridCol w:w="1843"/>
        <w:gridCol w:w="1218"/>
      </w:tblGrid>
      <w:tr w:rsidR="00A1039B" w:rsidTr="000D4887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7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0D4887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Oxalsäure-</w:t>
            </w:r>
          </w:p>
          <w:p w:rsidR="00422340" w:rsidRPr="00AC60B9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Dihydrat</w:t>
            </w:r>
          </w:p>
        </w:tc>
        <w:tc>
          <w:tcPr>
            <w:tcW w:w="1417" w:type="dxa"/>
          </w:tcPr>
          <w:p w:rsidR="00DC32FF" w:rsidRPr="00422340" w:rsidRDefault="0042234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margin">
                    <wp:posOffset>67310</wp:posOffset>
                  </wp:positionV>
                  <wp:extent cx="321310" cy="32766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67310</wp:posOffset>
                  </wp:positionV>
                  <wp:extent cx="321310" cy="327660"/>
                  <wp:effectExtent l="19050" t="0" r="2540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H318</w:t>
            </w:r>
          </w:p>
        </w:tc>
        <w:tc>
          <w:tcPr>
            <w:tcW w:w="1134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422340" w:rsidP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P264a P280 P301+312 P305+351+338 </w:t>
            </w:r>
          </w:p>
        </w:tc>
        <w:tc>
          <w:tcPr>
            <w:tcW w:w="1218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E </w:t>
            </w:r>
            <w:r w:rsidRPr="00422340">
              <w:rPr>
                <w:rFonts w:ascii="Verdana" w:hAnsi="Verdana"/>
                <w:sz w:val="12"/>
                <w:szCs w:val="12"/>
              </w:rPr>
              <w:t>(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einate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m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bare</w:t>
            </w:r>
            <w:r w:rsidRPr="00422340">
              <w:rPr>
                <w:rFonts w:ascii="Verdana" w:hAnsi="Verdana"/>
                <w:sz w:val="12"/>
                <w:szCs w:val="12"/>
              </w:rPr>
              <w:t xml:space="preserve"> Fraktion)</w:t>
            </w:r>
          </w:p>
        </w:tc>
      </w:tr>
      <w:tr w:rsidR="005A7146" w:rsidRPr="000F5CEC" w:rsidTr="000D4887">
        <w:trPr>
          <w:trHeight w:val="708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5A7146" w:rsidRPr="00A917A4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(Calciumhydroxid-</w:t>
            </w:r>
          </w:p>
          <w:p w:rsidR="005A7146" w:rsidRPr="00AC60B9" w:rsidRDefault="005A7146" w:rsidP="000C77A8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Lösung (gesättigt)</w:t>
            </w:r>
          </w:p>
        </w:tc>
        <w:tc>
          <w:tcPr>
            <w:tcW w:w="1417" w:type="dxa"/>
          </w:tcPr>
          <w:p w:rsidR="005A7146" w:rsidRPr="006C69FB" w:rsidRDefault="005A7146" w:rsidP="000C77A8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58420</wp:posOffset>
                  </wp:positionV>
                  <wp:extent cx="315595" cy="320675"/>
                  <wp:effectExtent l="19050" t="0" r="8255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11866</wp:posOffset>
                  </wp:positionH>
                  <wp:positionV relativeFrom="margin">
                    <wp:posOffset>58752</wp:posOffset>
                  </wp:positionV>
                  <wp:extent cx="314524" cy="320722"/>
                  <wp:effectExtent l="19050" t="0" r="9326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1134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Pr="00917F9C" w:rsidRDefault="005A7146" w:rsidP="000C77A8">
            <w:pPr>
              <w:cnfStyle w:val="00000000000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Pr="00917F9C">
              <w:rPr>
                <w:rFonts w:ascii="Verdana" w:hAnsi="Verdana"/>
                <w:i/>
                <w:sz w:val="16"/>
                <w:szCs w:val="16"/>
              </w:rPr>
              <w:t>P261_s</w:t>
            </w:r>
          </w:p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218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A7146" w:rsidRPr="00AC60B9" w:rsidTr="000D4887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Ameisensäure</w:t>
            </w:r>
          </w:p>
          <w:p w:rsidR="005A7146" w:rsidRPr="00087CF2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87CF2">
              <w:rPr>
                <w:rFonts w:ascii="Verdana" w:hAnsi="Verdana"/>
                <w:b w:val="0"/>
                <w:sz w:val="16"/>
                <w:szCs w:val="16"/>
              </w:rPr>
              <w:t xml:space="preserve">(Methansäure, </w:t>
            </w:r>
            <w:r>
              <w:rPr>
                <w:rFonts w:ascii="Verdana" w:hAnsi="Verdana"/>
                <w:b w:val="0"/>
                <w:sz w:val="16"/>
                <w:szCs w:val="16"/>
              </w:rPr>
              <w:t>Reakt</w:t>
            </w:r>
            <w:r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onsprodukt)</w:t>
            </w:r>
          </w:p>
        </w:tc>
        <w:tc>
          <w:tcPr>
            <w:tcW w:w="1417" w:type="dxa"/>
          </w:tcPr>
          <w:p w:rsidR="005A7146" w:rsidRPr="00087CF2" w:rsidRDefault="005A7146" w:rsidP="000C77A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Pr="00AC60B9" w:rsidRDefault="005A7146" w:rsidP="000C77A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492125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1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1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Pr="00AC60B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H290 H314</w:t>
            </w:r>
          </w:p>
        </w:tc>
        <w:tc>
          <w:tcPr>
            <w:tcW w:w="1134" w:type="dxa"/>
          </w:tcPr>
          <w:p w:rsidR="005A7146" w:rsidRPr="00AC60B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Pr="00AC60B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P301+330+331 P305+351+338 P308+311</w:t>
            </w:r>
          </w:p>
        </w:tc>
        <w:tc>
          <w:tcPr>
            <w:tcW w:w="1218" w:type="dxa"/>
          </w:tcPr>
          <w:p w:rsidR="005A7146" w:rsidRPr="00AC60B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</w:tr>
      <w:tr w:rsidR="005A7146" w:rsidRPr="00AC60B9" w:rsidTr="000D4887">
        <w:trPr>
          <w:trHeight w:val="794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Ammoniaklösung</w:t>
            </w:r>
          </w:p>
          <w:p w:rsidR="005A7146" w:rsidRPr="00087CF2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CB47CD">
              <w:rPr>
                <w:rFonts w:ascii="Verdana" w:hAnsi="Verdana"/>
                <w:b w:val="0"/>
                <w:sz w:val="16"/>
                <w:szCs w:val="16"/>
              </w:rPr>
              <w:t>ca.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10%ig)</w:t>
            </w:r>
          </w:p>
        </w:tc>
        <w:tc>
          <w:tcPr>
            <w:tcW w:w="1417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70485</wp:posOffset>
                  </wp:positionV>
                  <wp:extent cx="321945" cy="327660"/>
                  <wp:effectExtent l="19050" t="0" r="1905" b="0"/>
                  <wp:wrapNone/>
                  <wp:docPr id="1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7CF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 H400</w:t>
            </w:r>
          </w:p>
        </w:tc>
        <w:tc>
          <w:tcPr>
            <w:tcW w:w="1134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 P309+310</w:t>
            </w:r>
          </w:p>
        </w:tc>
        <w:tc>
          <w:tcPr>
            <w:tcW w:w="1218" w:type="dxa"/>
          </w:tcPr>
          <w:p w:rsidR="005A7146" w:rsidRPr="00AC60B9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5A7146" w:rsidRPr="008C2869" w:rsidTr="000D4887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 w:rsidRPr="008C2869">
              <w:rPr>
                <w:rFonts w:ascii="Verdana" w:hAnsi="Verdana"/>
                <w:b w:val="0"/>
              </w:rPr>
              <w:t xml:space="preserve">Silbernitratlösung </w:t>
            </w:r>
          </w:p>
          <w:p w:rsidR="005A7146" w:rsidRPr="00087CF2" w:rsidRDefault="00D8583C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5A7146" w:rsidRPr="00087CF2">
              <w:rPr>
                <w:rFonts w:ascii="Verdana" w:hAnsi="Verdana"/>
                <w:b w:val="0"/>
                <w:sz w:val="16"/>
                <w:szCs w:val="16"/>
              </w:rPr>
              <w:t>w = 2%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A7146" w:rsidRPr="008C2869" w:rsidRDefault="005A7146" w:rsidP="000C77A8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5A7146" w:rsidRPr="008C2869" w:rsidRDefault="005A7146" w:rsidP="000C77A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52809</wp:posOffset>
                  </wp:positionH>
                  <wp:positionV relativeFrom="margin">
                    <wp:posOffset>46847</wp:posOffset>
                  </wp:positionV>
                  <wp:extent cx="319604" cy="320723"/>
                  <wp:effectExtent l="19050" t="0" r="4246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533495</wp:posOffset>
                  </wp:positionH>
                  <wp:positionV relativeFrom="margin">
                    <wp:posOffset>46847</wp:posOffset>
                  </wp:positionV>
                  <wp:extent cx="318334" cy="320723"/>
                  <wp:effectExtent l="19050" t="0" r="5516" b="0"/>
                  <wp:wrapNone/>
                  <wp:docPr id="2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Pr="008C286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H410</w:t>
            </w:r>
          </w:p>
        </w:tc>
        <w:tc>
          <w:tcPr>
            <w:tcW w:w="1134" w:type="dxa"/>
          </w:tcPr>
          <w:p w:rsidR="005A7146" w:rsidRPr="008C286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Pr="008C286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 P309+310</w:t>
            </w:r>
          </w:p>
        </w:tc>
        <w:tc>
          <w:tcPr>
            <w:tcW w:w="1218" w:type="dxa"/>
          </w:tcPr>
          <w:p w:rsidR="005A7146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0,01 E</w:t>
            </w:r>
          </w:p>
          <w:p w:rsidR="005A7146" w:rsidRPr="008C2869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13315A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 xml:space="preserve">einatembare Fraktion; </w:t>
            </w:r>
            <w:r w:rsidRPr="0013315A">
              <w:rPr>
                <w:rFonts w:ascii="Verdana" w:hAnsi="Verdana"/>
                <w:sz w:val="12"/>
                <w:szCs w:val="12"/>
              </w:rPr>
              <w:t>nur festes Silberni</w:t>
            </w:r>
            <w:r w:rsidRPr="0013315A">
              <w:rPr>
                <w:rFonts w:ascii="Verdana" w:hAnsi="Verdana"/>
                <w:sz w:val="12"/>
                <w:szCs w:val="12"/>
              </w:rPr>
              <w:t>t</w:t>
            </w:r>
            <w:r w:rsidRPr="0013315A">
              <w:rPr>
                <w:rFonts w:ascii="Verdana" w:hAnsi="Verdana"/>
                <w:sz w:val="12"/>
                <w:szCs w:val="12"/>
              </w:rPr>
              <w:t>rat)</w:t>
            </w:r>
          </w:p>
        </w:tc>
      </w:tr>
      <w:tr w:rsidR="005A7146" w:rsidRPr="00171B77" w:rsidTr="000D4887">
        <w:trPr>
          <w:trHeight w:val="794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5A7146" w:rsidRPr="003551B2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 = 10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%)</w:t>
            </w:r>
          </w:p>
        </w:tc>
        <w:tc>
          <w:tcPr>
            <w:tcW w:w="1417" w:type="dxa"/>
          </w:tcPr>
          <w:p w:rsidR="005A7146" w:rsidRPr="005B706D" w:rsidRDefault="005A7146" w:rsidP="000C77A8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70485</wp:posOffset>
                  </wp:positionV>
                  <wp:extent cx="320040" cy="320040"/>
                  <wp:effectExtent l="19050" t="0" r="3810" b="0"/>
                  <wp:wrapNone/>
                  <wp:docPr id="2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1218" w:type="dxa"/>
          </w:tcPr>
          <w:p w:rsidR="005A7146" w:rsidRPr="00171B77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A7146" w:rsidRPr="00C02843" w:rsidTr="000D4887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5A7146" w:rsidRPr="00A87A4A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417" w:type="dxa"/>
          </w:tcPr>
          <w:p w:rsidR="005A7146" w:rsidRPr="009777F9" w:rsidRDefault="005A7146" w:rsidP="000C77A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Pr="00C02843" w:rsidRDefault="005A7146" w:rsidP="000C77A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2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Pr="00C02843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5A7146" w:rsidRPr="00C02843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Pr="00C02843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1218" w:type="dxa"/>
          </w:tcPr>
          <w:p w:rsidR="005A7146" w:rsidRPr="00C02843" w:rsidRDefault="005A7146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A7146" w:rsidRPr="000F5CEC" w:rsidTr="000D4887">
        <w:trPr>
          <w:trHeight w:val="708"/>
        </w:trPr>
        <w:tc>
          <w:tcPr>
            <w:cnfStyle w:val="001000000000"/>
            <w:tcW w:w="2093" w:type="dxa"/>
          </w:tcPr>
          <w:p w:rsidR="005A7146" w:rsidRDefault="005A7146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5A7146" w:rsidRPr="00F62D79" w:rsidRDefault="005A7146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62D79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>
              <w:rPr>
                <w:rFonts w:ascii="Verdana" w:hAnsi="Verdana"/>
                <w:b w:val="0"/>
                <w:sz w:val="16"/>
                <w:szCs w:val="16"/>
              </w:rPr>
              <w:t>; zur Entso</w:t>
            </w: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>
              <w:rPr>
                <w:rFonts w:ascii="Verdana" w:hAnsi="Verdana"/>
                <w:b w:val="0"/>
                <w:sz w:val="16"/>
                <w:szCs w:val="16"/>
              </w:rPr>
              <w:t>gung)</w:t>
            </w:r>
          </w:p>
        </w:tc>
        <w:tc>
          <w:tcPr>
            <w:tcW w:w="1417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A7146" w:rsidRDefault="005A7146" w:rsidP="000C77A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294625</wp:posOffset>
                  </wp:positionH>
                  <wp:positionV relativeFrom="margin">
                    <wp:posOffset>86995</wp:posOffset>
                  </wp:positionV>
                  <wp:extent cx="316230" cy="320040"/>
                  <wp:effectExtent l="19050" t="0" r="7620" b="0"/>
                  <wp:wrapNone/>
                  <wp:docPr id="2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5A7146" w:rsidRDefault="005A7146" w:rsidP="000C7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A1F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Glycerol (1,2,3-Propantriol)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5A7146" w:rsidRPr="005A7146" w:rsidRDefault="005A7146" w:rsidP="005A7146">
      <w:pPr>
        <w:jc w:val="both"/>
        <w:rPr>
          <w:rFonts w:ascii="Verdana" w:hAnsi="Verdana"/>
          <w:i/>
        </w:rPr>
      </w:pPr>
      <w:r w:rsidRPr="005A7146">
        <w:rPr>
          <w:rFonts w:ascii="Verdana" w:hAnsi="Verdana"/>
          <w:i/>
        </w:rPr>
        <w:t>Im Zweihalskolben werden etwa 50 ml Glycerol mit 25 g Oxalsäure versetzt, in die Gaswasch</w:t>
      </w:r>
      <w:r>
        <w:rPr>
          <w:rFonts w:ascii="Verdana" w:hAnsi="Verdana"/>
          <w:i/>
        </w:rPr>
        <w:t>flasche wird Kalklauge (Calciumhydroxidlösung) gegeben (siehe Abb. 51, Seite 178).</w:t>
      </w:r>
      <w:r w:rsidRPr="005A7146">
        <w:rPr>
          <w:rFonts w:ascii="Verdana" w:hAnsi="Verdana"/>
          <w:i/>
        </w:rPr>
        <w:t xml:space="preserve"> Dann wird die Destillat</w:t>
      </w:r>
      <w:r w:rsidRPr="005A7146">
        <w:rPr>
          <w:rFonts w:ascii="Verdana" w:hAnsi="Verdana"/>
          <w:i/>
        </w:rPr>
        <w:t>i</w:t>
      </w:r>
      <w:r w:rsidRPr="005A7146">
        <w:rPr>
          <w:rFonts w:ascii="Verdana" w:hAnsi="Verdana"/>
          <w:i/>
        </w:rPr>
        <w:t xml:space="preserve">onsapparatur (das Thermometer muss in die Flüssigkeit reichen) zusammengesetzt, das Kühlwasser eingeschaltet und der Kolben mit dem Teclubrenner erhitzt, so dass eine Innentemperatur von etwa 110 bis 120 °C erreicht wird. Diese Temperatur wird solange gehalten, wie noch Destillat übergeht. </w:t>
      </w:r>
    </w:p>
    <w:p w:rsidR="005A7146" w:rsidRPr="005A7146" w:rsidRDefault="005A7146" w:rsidP="005A7146">
      <w:pPr>
        <w:jc w:val="both"/>
        <w:rPr>
          <w:rFonts w:ascii="Verdana" w:hAnsi="Verdana"/>
        </w:rPr>
      </w:pPr>
      <w:r w:rsidRPr="005A7146">
        <w:rPr>
          <w:rFonts w:ascii="Verdana" w:hAnsi="Verdana"/>
          <w:i/>
        </w:rPr>
        <w:t xml:space="preserve">Das Destillat wird einerseits mit dem Universalindikator geprüft, andererseits wird nach Experiment 5.5 die Silberspiegelprobe durchgeführt. 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22340" w:rsidRPr="00422340" w:rsidRDefault="005A7146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Gaswaschflasche vor Ende des Erhitzens ablösen.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5A7146" w:rsidRDefault="005A7146" w:rsidP="005A7146">
      <w:pPr>
        <w:rPr>
          <w:rFonts w:ascii="Verdana" w:hAnsi="Verdana"/>
          <w:i/>
        </w:rPr>
      </w:pPr>
      <w:r>
        <w:rPr>
          <w:rFonts w:ascii="Verdana" w:hAnsi="Verdana"/>
          <w:i/>
        </w:rPr>
        <w:t>Ameisensäure weiter verwenden oder in den Sammelbehälter "Organische Lösungsmittel halogenfrei" geben. Kolben- und Gaswaschflascheninhalt mit Wasser verdünnen und über das Abwasser entsorgen. Silberspiegelprobe: Lösungen und Niederschläge mit Salpetersäure (10%) ansäuern und mit einem unedlen Metall (z.B. Eisen) behandeln. Das ausgeschiedene Silber dem Recycling zuführen, die wässr</w:t>
      </w:r>
      <w:r>
        <w:rPr>
          <w:rFonts w:ascii="Verdana" w:hAnsi="Verdana"/>
          <w:i/>
        </w:rPr>
        <w:t>i</w:t>
      </w:r>
      <w:r>
        <w:rPr>
          <w:rFonts w:ascii="Verdana" w:hAnsi="Verdana"/>
          <w:i/>
        </w:rPr>
        <w:t>gen Lösungen neutralisieren und in den Sammelbehälter "Anorganische Abfälle (Salzlösungen)" geben.</w:t>
      </w:r>
    </w:p>
    <w:p w:rsidR="00015609" w:rsidRDefault="00015609">
      <w:pPr>
        <w:rPr>
          <w:rFonts w:ascii="Verdana" w:hAnsi="Verdana"/>
          <w:b/>
        </w:rPr>
      </w:pPr>
    </w:p>
    <w:p w:rsidR="00422340" w:rsidRDefault="00422340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223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223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2234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2449830</wp:posOffset>
            </wp:positionH>
            <wp:positionV relativeFrom="margin">
              <wp:posOffset>6405245</wp:posOffset>
            </wp:positionV>
            <wp:extent cx="400050" cy="396240"/>
            <wp:effectExtent l="19050" t="0" r="0" b="0"/>
            <wp:wrapNone/>
            <wp:docPr id="10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422340" w:rsidRDefault="00422340">
      <w:pPr>
        <w:rPr>
          <w:rFonts w:ascii="Verdana" w:hAnsi="Verdana"/>
          <w:i/>
        </w:rPr>
      </w:pP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  <w:t>Schutzbrille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422340" w:rsidRDefault="00422340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624D80" w:rsidRDefault="00624D80">
      <w:pPr>
        <w:rPr>
          <w:rFonts w:ascii="Arial" w:hAnsi="Arial"/>
        </w:rPr>
      </w:pPr>
    </w:p>
    <w:p w:rsidR="00422340" w:rsidRDefault="00422340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A7146" w:rsidRPr="00F62D79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H226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62D79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5A7146" w:rsidRPr="00627819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H302</w:t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5A7146" w:rsidRPr="00627819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H312</w:t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62D79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H315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A7146" w:rsidRPr="00627819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H318</w:t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2781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422340" w:rsidRP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Pr="0062781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5A7146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144085">
        <w:rPr>
          <w:rFonts w:ascii="Verdana" w:hAnsi="Verdana"/>
          <w:sz w:val="16"/>
          <w:szCs w:val="16"/>
          <w:lang w:val="de-CH"/>
        </w:rPr>
        <w:t>P233</w:t>
      </w:r>
      <w:r w:rsidRPr="00144085">
        <w:rPr>
          <w:rFonts w:ascii="Verdana" w:hAnsi="Verdana"/>
          <w:sz w:val="16"/>
          <w:szCs w:val="16"/>
          <w:lang w:val="de-CH"/>
        </w:rPr>
        <w:tab/>
      </w:r>
      <w:r w:rsidRPr="0014408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5A7146" w:rsidRPr="00F62D79" w:rsidRDefault="005A7146" w:rsidP="005A714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P260_g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5A7146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P261_s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Einatmen von Staub/Rauch/Aerosol vermeiden</w:t>
      </w:r>
    </w:p>
    <w:p w:rsidR="00D12FDC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27819">
        <w:rPr>
          <w:rFonts w:ascii="Verdana" w:hAnsi="Verdana"/>
          <w:sz w:val="16"/>
          <w:szCs w:val="16"/>
          <w:lang w:val="de-CH"/>
        </w:rPr>
        <w:t>P264a</w:t>
      </w:r>
      <w:r w:rsid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="00627819"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CB47CD" w:rsidRDefault="00CB47CD" w:rsidP="00CB47C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62D79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D12FDC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P280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627819">
        <w:rPr>
          <w:rFonts w:ascii="Verdana" w:hAnsi="Verdana"/>
          <w:sz w:val="16"/>
          <w:szCs w:val="16"/>
          <w:lang w:eastAsia="zh-CN"/>
        </w:rPr>
        <w:tab/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P301+312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="00627819" w:rsidRPr="00693B6E">
        <w:rPr>
          <w:rFonts w:ascii="Verdana" w:hAnsi="Verdana"/>
          <w:sz w:val="16"/>
          <w:szCs w:val="16"/>
          <w:lang w:eastAsia="zh-CN"/>
        </w:rPr>
        <w:t>Bei Un</w:t>
      </w:r>
      <w:r w:rsidR="00627819"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422340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22340">
        <w:rPr>
          <w:rFonts w:ascii="Verdana" w:hAnsi="Verdana"/>
          <w:sz w:val="16"/>
          <w:szCs w:val="16"/>
        </w:rPr>
        <w:t>P301+330+331</w:t>
      </w:r>
      <w:r w:rsidR="00627819">
        <w:rPr>
          <w:rFonts w:ascii="Verdana" w:hAnsi="Verdana"/>
          <w:sz w:val="16"/>
          <w:szCs w:val="16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627819">
        <w:rPr>
          <w:rFonts w:ascii="Verdana" w:hAnsi="Verdana"/>
          <w:sz w:val="16"/>
          <w:szCs w:val="16"/>
          <w:lang w:eastAsia="zh-CN"/>
        </w:rPr>
        <w:tab/>
      </w:r>
    </w:p>
    <w:p w:rsidR="00422340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27819">
        <w:rPr>
          <w:rFonts w:ascii="Verdana" w:hAnsi="Verdana"/>
          <w:sz w:val="16"/>
          <w:szCs w:val="16"/>
          <w:lang w:val="de-CH"/>
        </w:rPr>
        <w:t>P305+351+338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>Bei Berührung mit den Augen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627819">
        <w:rPr>
          <w:rFonts w:ascii="Verdana" w:hAnsi="Verdana"/>
          <w:sz w:val="16"/>
          <w:szCs w:val="16"/>
          <w:lang w:eastAsia="zh-CN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 w:eastAsia="zh-CN"/>
        </w:rPr>
      </w:pPr>
      <w:r w:rsidRPr="00CB47CD">
        <w:rPr>
          <w:rFonts w:ascii="Verdana" w:hAnsi="Verdana"/>
          <w:sz w:val="16"/>
          <w:szCs w:val="16"/>
          <w:lang w:val="de-CH" w:eastAsia="zh-CN"/>
        </w:rPr>
        <w:t>P308+311</w:t>
      </w:r>
      <w:r w:rsidRPr="00CB47CD"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CB47CD">
        <w:rPr>
          <w:rFonts w:ascii="Verdana" w:hAnsi="Verdana"/>
          <w:sz w:val="16"/>
          <w:szCs w:val="16"/>
          <w:lang w:val="de-CH" w:eastAsia="zh-CN"/>
        </w:rPr>
        <w:t>P309+310</w:t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P310</w:t>
      </w:r>
      <w:r w:rsidRPr="00CB47CD">
        <w:rPr>
          <w:rFonts w:ascii="Verdana" w:hAnsi="Verdana"/>
          <w:sz w:val="16"/>
          <w:szCs w:val="16"/>
          <w:lang w:val="de-CH"/>
        </w:rPr>
        <w:tab/>
      </w:r>
      <w:r w:rsidRPr="00CB47C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P370+378a</w:t>
      </w:r>
      <w:r w:rsidRPr="00CB47C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Brand: Wasser </w:t>
      </w:r>
      <w:r w:rsidRPr="00693B6E">
        <w:rPr>
          <w:rFonts w:ascii="Verdana" w:hAnsi="Verdana"/>
          <w:sz w:val="16"/>
          <w:szCs w:val="16"/>
          <w:lang w:eastAsia="zh-CN"/>
        </w:rPr>
        <w:t>zum Löschen verwenden.</w:t>
      </w:r>
    </w:p>
    <w:p w:rsidR="00CB47CD" w:rsidRPr="000D4887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P403+235</w:t>
      </w:r>
      <w:r w:rsidRPr="00CB47C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CB47CD" w:rsidRPr="000D4887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D4887">
        <w:rPr>
          <w:rFonts w:ascii="Verdana" w:hAnsi="Verdana"/>
          <w:sz w:val="16"/>
          <w:szCs w:val="16"/>
          <w:lang w:val="de-CH"/>
        </w:rPr>
        <w:t>P405</w:t>
      </w:r>
      <w:r w:rsidRPr="000D4887">
        <w:rPr>
          <w:rFonts w:ascii="Verdana" w:hAnsi="Verdana"/>
          <w:sz w:val="16"/>
          <w:szCs w:val="16"/>
          <w:lang w:val="de-CH"/>
        </w:rPr>
        <w:tab/>
      </w:r>
      <w:r w:rsidRPr="000D4887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P406</w:t>
      </w:r>
      <w:r w:rsidRPr="00CB47CD">
        <w:rPr>
          <w:rFonts w:ascii="Verdana" w:hAnsi="Verdana"/>
          <w:sz w:val="16"/>
          <w:szCs w:val="16"/>
          <w:lang w:val="de-CH"/>
        </w:rPr>
        <w:tab/>
      </w:r>
      <w:r w:rsidRPr="00CB47C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CB47CD" w:rsidRPr="00CB47CD" w:rsidRDefault="00CB47C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B47CD">
        <w:rPr>
          <w:rFonts w:ascii="Verdana" w:hAnsi="Verdana"/>
          <w:sz w:val="16"/>
          <w:szCs w:val="16"/>
          <w:lang w:val="de-CH"/>
        </w:rPr>
        <w:t>P501</w:t>
      </w:r>
      <w:r w:rsidRPr="00CB47CD">
        <w:rPr>
          <w:rFonts w:ascii="Verdana" w:hAnsi="Verdana"/>
          <w:sz w:val="16"/>
          <w:szCs w:val="16"/>
          <w:lang w:val="de-CH"/>
        </w:rPr>
        <w:tab/>
      </w:r>
      <w:r w:rsidRPr="00CB47C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Inhalt/Behälter örtlicher Sammelstelle für Sondermüll </w:t>
      </w:r>
      <w:r w:rsidRPr="00693B6E">
        <w:rPr>
          <w:rFonts w:ascii="Verdana" w:hAnsi="Verdana"/>
          <w:sz w:val="16"/>
          <w:szCs w:val="16"/>
          <w:lang w:eastAsia="zh-CN"/>
        </w:rPr>
        <w:t>zuführen.</w:t>
      </w:r>
    </w:p>
    <w:p w:rsidR="00627819" w:rsidRPr="00CB47CD" w:rsidRDefault="00627819">
      <w:pPr>
        <w:rPr>
          <w:rFonts w:ascii="Verdana" w:hAnsi="Verdana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627819" w:rsidRDefault="0062781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27819">
        <w:rPr>
          <w:rFonts w:ascii="Verdana" w:hAnsi="Verdana"/>
          <w:sz w:val="16"/>
          <w:szCs w:val="16"/>
        </w:rPr>
        <w:t>ule Zürich / Erstelldatum: 30.11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BC" w:rsidRDefault="00FB39BC" w:rsidP="00015609">
      <w:r>
        <w:separator/>
      </w:r>
    </w:p>
  </w:endnote>
  <w:endnote w:type="continuationSeparator" w:id="0">
    <w:p w:rsidR="00FB39BC" w:rsidRDefault="00FB39B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BC" w:rsidRDefault="00FB39BC" w:rsidP="00015609">
      <w:r>
        <w:separator/>
      </w:r>
    </w:p>
  </w:footnote>
  <w:footnote w:type="continuationSeparator" w:id="0">
    <w:p w:rsidR="00FB39BC" w:rsidRDefault="00FB39BC" w:rsidP="00015609">
      <w:r>
        <w:continuationSeparator/>
      </w:r>
    </w:p>
  </w:footnote>
  <w:footnote w:id="1">
    <w:p w:rsidR="005A7146" w:rsidRPr="002602E7" w:rsidRDefault="005A7146" w:rsidP="005A7146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F3FA5" w:rsidP="00015609">
    <w:pPr>
      <w:pStyle w:val="Kopfzeile"/>
      <w:tabs>
        <w:tab w:val="clear" w:pos="4536"/>
        <w:tab w:val="clear" w:pos="9072"/>
        <w:tab w:val="left" w:pos="8445"/>
      </w:tabs>
    </w:pPr>
    <w:r w:rsidRPr="00CF3FA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F3FA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F3FA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0D4887"/>
    <w:rsid w:val="001005CA"/>
    <w:rsid w:val="00112DC4"/>
    <w:rsid w:val="00133075"/>
    <w:rsid w:val="00142B91"/>
    <w:rsid w:val="001653C7"/>
    <w:rsid w:val="00173ECE"/>
    <w:rsid w:val="001A6020"/>
    <w:rsid w:val="001C32D5"/>
    <w:rsid w:val="001D1940"/>
    <w:rsid w:val="001E1C19"/>
    <w:rsid w:val="001E2122"/>
    <w:rsid w:val="001E53A7"/>
    <w:rsid w:val="001F0F23"/>
    <w:rsid w:val="00221ED2"/>
    <w:rsid w:val="002328B6"/>
    <w:rsid w:val="0024642C"/>
    <w:rsid w:val="00260D73"/>
    <w:rsid w:val="002746E5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22340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D7992"/>
    <w:rsid w:val="00523D26"/>
    <w:rsid w:val="005643F9"/>
    <w:rsid w:val="005759A4"/>
    <w:rsid w:val="005A207F"/>
    <w:rsid w:val="005A4729"/>
    <w:rsid w:val="005A7146"/>
    <w:rsid w:val="005E2480"/>
    <w:rsid w:val="005F201F"/>
    <w:rsid w:val="006012A7"/>
    <w:rsid w:val="006133D7"/>
    <w:rsid w:val="006235DF"/>
    <w:rsid w:val="00624D80"/>
    <w:rsid w:val="006263D1"/>
    <w:rsid w:val="00627819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654CE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BA1F26"/>
    <w:rsid w:val="00C037DB"/>
    <w:rsid w:val="00C676B2"/>
    <w:rsid w:val="00C93395"/>
    <w:rsid w:val="00CB37B4"/>
    <w:rsid w:val="00CB47CD"/>
    <w:rsid w:val="00CC2C00"/>
    <w:rsid w:val="00CC5350"/>
    <w:rsid w:val="00CF3FA5"/>
    <w:rsid w:val="00CF4E87"/>
    <w:rsid w:val="00D12FDC"/>
    <w:rsid w:val="00D20C5C"/>
    <w:rsid w:val="00D235EF"/>
    <w:rsid w:val="00D27A61"/>
    <w:rsid w:val="00D566D8"/>
    <w:rsid w:val="00D65C9C"/>
    <w:rsid w:val="00D8525E"/>
    <w:rsid w:val="00D8583C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B39BC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A714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14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A7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F738-367D-4990-A3DB-99A41D6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2015-11-30T17:18:00Z</dcterms:created>
  <dcterms:modified xsi:type="dcterms:W3CDTF">2015-12-20T10:23:00Z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