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4738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F204B">
        <w:rPr>
          <w:rFonts w:ascii="Verdana" w:hAnsi="Verdana"/>
          <w:b/>
        </w:rPr>
        <w:t>Unterscheidung von ein- und mehrwertigen Alkoholen (3.9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5F204B">
        <w:rPr>
          <w:rFonts w:ascii="Verdana" w:hAnsi="Verdana"/>
          <w:b/>
        </w:rPr>
        <w:t>135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47384">
      <w:pPr>
        <w:rPr>
          <w:rFonts w:ascii="Arial" w:hAnsi="Arial"/>
          <w:sz w:val="24"/>
        </w:rPr>
      </w:pPr>
      <w:r w:rsidRPr="0074738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686A1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4738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4738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686A1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134"/>
        <w:gridCol w:w="1276"/>
        <w:gridCol w:w="1701"/>
        <w:gridCol w:w="1218"/>
      </w:tblGrid>
      <w:tr w:rsidR="00A1039B" w:rsidTr="00530A47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5F204B" w:rsidRPr="00AC60B9" w:rsidTr="005F204B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E75A31" w:rsidRDefault="005F204B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Ethanol </w:t>
            </w:r>
          </w:p>
          <w:p w:rsidR="005F204B" w:rsidRPr="00E75A31" w:rsidRDefault="005F204B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5A31">
              <w:rPr>
                <w:rFonts w:ascii="Verdana" w:hAnsi="Verdana"/>
                <w:b w:val="0"/>
                <w:sz w:val="16"/>
                <w:szCs w:val="16"/>
              </w:rPr>
              <w:t>(96%)</w:t>
            </w:r>
          </w:p>
        </w:tc>
        <w:tc>
          <w:tcPr>
            <w:tcW w:w="1276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</w:rPr>
            </w:pPr>
            <w:r w:rsidRPr="000D6D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220736</wp:posOffset>
                  </wp:positionH>
                  <wp:positionV relativeFrom="margin">
                    <wp:posOffset>57590</wp:posOffset>
                  </wp:positionV>
                  <wp:extent cx="326781" cy="328246"/>
                  <wp:effectExtent l="19050" t="0" r="0" b="0"/>
                  <wp:wrapNone/>
                  <wp:docPr id="9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1" cy="328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276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5F204B" w:rsidRPr="00AC60B9" w:rsidRDefault="00726CAD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</w:t>
            </w:r>
            <w:r w:rsidR="005F204B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5F204B" w:rsidRPr="005F204B" w:rsidTr="005F204B">
        <w:trPr>
          <w:trHeight w:val="794"/>
        </w:trPr>
        <w:tc>
          <w:tcPr>
            <w:cnfStyle w:val="001000000000"/>
            <w:tcW w:w="2376" w:type="dxa"/>
          </w:tcPr>
          <w:p w:rsidR="005F204B" w:rsidRDefault="005F204B" w:rsidP="00FD6B2D">
            <w:pPr>
              <w:rPr>
                <w:rFonts w:ascii="Verdana" w:hAnsi="Verdana"/>
                <w:b w:val="0"/>
              </w:rPr>
            </w:pPr>
            <w:r w:rsidRPr="005F204B">
              <w:rPr>
                <w:rFonts w:ascii="Verdana" w:hAnsi="Verdana"/>
                <w:b w:val="0"/>
              </w:rPr>
              <w:t>Ethylenglycol</w:t>
            </w:r>
          </w:p>
          <w:p w:rsidR="005F204B" w:rsidRPr="00E75A31" w:rsidRDefault="005F204B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5A3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DC58AF" w:rsidRPr="00E75A31">
              <w:rPr>
                <w:rFonts w:ascii="Verdana" w:hAnsi="Verdana"/>
                <w:b w:val="0"/>
                <w:sz w:val="16"/>
                <w:szCs w:val="16"/>
              </w:rPr>
              <w:t>1,2-</w:t>
            </w:r>
            <w:r w:rsidRPr="00E75A31">
              <w:rPr>
                <w:rFonts w:ascii="Verdana" w:hAnsi="Verdana"/>
                <w:b w:val="0"/>
                <w:sz w:val="16"/>
                <w:szCs w:val="16"/>
              </w:rPr>
              <w:t>Ethandiol)</w:t>
            </w:r>
          </w:p>
        </w:tc>
        <w:tc>
          <w:tcPr>
            <w:tcW w:w="1276" w:type="dxa"/>
          </w:tcPr>
          <w:p w:rsidR="005F204B" w:rsidRPr="005F204B" w:rsidRDefault="005F204B" w:rsidP="00FD6B2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5F204B" w:rsidRPr="005F204B" w:rsidRDefault="005F204B" w:rsidP="00FD6B2D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5F204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519429</wp:posOffset>
                  </wp:positionH>
                  <wp:positionV relativeFrom="margin">
                    <wp:posOffset>66899</wp:posOffset>
                  </wp:positionV>
                  <wp:extent cx="326092" cy="327212"/>
                  <wp:effectExtent l="19050" t="0" r="0" b="0"/>
                  <wp:wrapNone/>
                  <wp:docPr id="10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2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204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48784</wp:posOffset>
                  </wp:positionH>
                  <wp:positionV relativeFrom="margin">
                    <wp:posOffset>66899</wp:posOffset>
                  </wp:positionV>
                  <wp:extent cx="326091" cy="327211"/>
                  <wp:effectExtent l="19050" t="0" r="0" b="0"/>
                  <wp:wrapNone/>
                  <wp:docPr id="10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F204B" w:rsidRPr="005F204B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H373</w:t>
            </w:r>
          </w:p>
        </w:tc>
        <w:tc>
          <w:tcPr>
            <w:tcW w:w="1276" w:type="dxa"/>
          </w:tcPr>
          <w:p w:rsidR="005F204B" w:rsidRPr="005F204B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F204B" w:rsidRPr="005F204B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</w:t>
            </w:r>
          </w:p>
        </w:tc>
        <w:tc>
          <w:tcPr>
            <w:tcW w:w="1218" w:type="dxa"/>
          </w:tcPr>
          <w:p w:rsidR="005F204B" w:rsidRPr="005F204B" w:rsidRDefault="00726CAD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5F204B" w:rsidRPr="00AC60B9" w:rsidTr="005F204B">
        <w:trPr>
          <w:cnfStyle w:val="000000100000"/>
          <w:trHeight w:val="794"/>
        </w:trPr>
        <w:tc>
          <w:tcPr>
            <w:cnfStyle w:val="001000000000"/>
            <w:tcW w:w="2376" w:type="dxa"/>
          </w:tcPr>
          <w:p w:rsidR="005F204B" w:rsidRDefault="005F204B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Ammonium-Cer(IV)-nitrat</w:t>
            </w:r>
          </w:p>
          <w:p w:rsidR="005F204B" w:rsidRPr="00F3344F" w:rsidRDefault="005F204B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(Cer(IV)-ammoniumnitrat)</w:t>
            </w:r>
          </w:p>
        </w:tc>
        <w:tc>
          <w:tcPr>
            <w:tcW w:w="1276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743585</wp:posOffset>
                  </wp:positionH>
                  <wp:positionV relativeFrom="margin">
                    <wp:posOffset>127635</wp:posOffset>
                  </wp:positionV>
                  <wp:extent cx="325755" cy="327025"/>
                  <wp:effectExtent l="19050" t="0" r="0" b="0"/>
                  <wp:wrapNone/>
                  <wp:docPr id="9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128905</wp:posOffset>
                  </wp:positionV>
                  <wp:extent cx="326390" cy="327660"/>
                  <wp:effectExtent l="19050" t="0" r="0" b="0"/>
                  <wp:wrapNone/>
                  <wp:docPr id="9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H318</w:t>
            </w:r>
          </w:p>
        </w:tc>
        <w:tc>
          <w:tcPr>
            <w:tcW w:w="1276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P305+351+338</w:t>
            </w:r>
          </w:p>
        </w:tc>
        <w:tc>
          <w:tcPr>
            <w:tcW w:w="1218" w:type="dxa"/>
          </w:tcPr>
          <w:p w:rsidR="005F204B" w:rsidRPr="00AC60B9" w:rsidRDefault="005F204B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5F204B" w:rsidRPr="000F5CEC" w:rsidTr="005F204B">
        <w:trPr>
          <w:trHeight w:val="708"/>
        </w:trPr>
        <w:tc>
          <w:tcPr>
            <w:cnfStyle w:val="001000000000"/>
            <w:tcW w:w="2376" w:type="dxa"/>
          </w:tcPr>
          <w:p w:rsidR="005F204B" w:rsidRDefault="005F204B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5F204B" w:rsidRPr="00E75A31" w:rsidRDefault="00E75A31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5A3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5F204B" w:rsidRPr="00E75A31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 w:rsidRPr="00E75A3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5F204B" w:rsidRDefault="005F204B" w:rsidP="00FD6B2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5F204B" w:rsidRDefault="005F204B" w:rsidP="00FD6B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0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5F204B" w:rsidRDefault="005F204B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276" w:type="dxa"/>
          </w:tcPr>
          <w:p w:rsidR="005F204B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5F204B" w:rsidRDefault="005F204B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5F204B" w:rsidRDefault="005F204B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5F204B" w:rsidRDefault="005F204B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58AF" w:rsidRPr="00DC58AF" w:rsidTr="005F204B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DC58AF" w:rsidRDefault="00DC58AF" w:rsidP="00FD6B2D">
            <w:pPr>
              <w:rPr>
                <w:rFonts w:ascii="Verdana" w:hAnsi="Verdana"/>
                <w:b w:val="0"/>
              </w:rPr>
            </w:pPr>
            <w:r w:rsidRPr="00DC58AF">
              <w:rPr>
                <w:rFonts w:ascii="Verdana" w:hAnsi="Verdana"/>
                <w:b w:val="0"/>
              </w:rPr>
              <w:t>Kupfersulfat</w:t>
            </w:r>
            <w:r>
              <w:rPr>
                <w:rFonts w:ascii="Verdana" w:hAnsi="Verdana"/>
                <w:b w:val="0"/>
              </w:rPr>
              <w:t>lösung</w:t>
            </w:r>
          </w:p>
          <w:p w:rsidR="00DC58AF" w:rsidRPr="00E75A31" w:rsidRDefault="00DC58AF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5A31">
              <w:rPr>
                <w:rFonts w:ascii="Verdana" w:hAnsi="Verdana"/>
                <w:b w:val="0"/>
                <w:sz w:val="16"/>
                <w:szCs w:val="16"/>
              </w:rPr>
              <w:t>(0,1 mol∙l</w:t>
            </w:r>
            <w:r w:rsidRPr="00E75A31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  <w:r w:rsidRPr="00E75A3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C58AF" w:rsidRPr="00DC58AF" w:rsidRDefault="00DC58AF" w:rsidP="00FD6B2D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58AF" w:rsidRPr="00DC58AF" w:rsidRDefault="00DC58AF" w:rsidP="00FD6B2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DC58A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253515</wp:posOffset>
                  </wp:positionH>
                  <wp:positionV relativeFrom="margin">
                    <wp:posOffset>67945</wp:posOffset>
                  </wp:positionV>
                  <wp:extent cx="324186" cy="327212"/>
                  <wp:effectExtent l="19050" t="0" r="0" b="0"/>
                  <wp:wrapNone/>
                  <wp:docPr id="10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86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58AF" w:rsidRPr="00DC58AF" w:rsidRDefault="00DC58AF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276" w:type="dxa"/>
          </w:tcPr>
          <w:p w:rsidR="00DC58AF" w:rsidRPr="00DC58AF" w:rsidRDefault="00DC58AF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DC58AF" w:rsidRPr="00DC58AF" w:rsidRDefault="00DC58AF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</w:tc>
        <w:tc>
          <w:tcPr>
            <w:tcW w:w="1218" w:type="dxa"/>
          </w:tcPr>
          <w:p w:rsidR="00DC58AF" w:rsidRPr="00DC58AF" w:rsidRDefault="00DC58AF" w:rsidP="00FD6B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58AF" w:rsidRPr="00DC58AF" w:rsidTr="005F204B">
        <w:trPr>
          <w:trHeight w:val="708"/>
        </w:trPr>
        <w:tc>
          <w:tcPr>
            <w:cnfStyle w:val="001000000000"/>
            <w:tcW w:w="2376" w:type="dxa"/>
          </w:tcPr>
          <w:p w:rsidR="00DC58AF" w:rsidRDefault="00DC58AF" w:rsidP="00FD6B2D">
            <w:pPr>
              <w:rPr>
                <w:rFonts w:ascii="Verdana" w:hAnsi="Verdana"/>
                <w:b w:val="0"/>
              </w:rPr>
            </w:pPr>
            <w:r w:rsidRPr="00DC58AF">
              <w:rPr>
                <w:rFonts w:ascii="Verdana" w:hAnsi="Verdana"/>
                <w:b w:val="0"/>
              </w:rPr>
              <w:t>Natronlauge</w:t>
            </w:r>
            <w:r>
              <w:rPr>
                <w:rFonts w:ascii="Verdana" w:hAnsi="Verdana"/>
                <w:b w:val="0"/>
              </w:rPr>
              <w:t xml:space="preserve"> aq.</w:t>
            </w:r>
          </w:p>
          <w:p w:rsidR="00DC58AF" w:rsidRPr="00E75A31" w:rsidRDefault="00DC58AF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E75A31">
              <w:rPr>
                <w:rFonts w:ascii="Verdana" w:hAnsi="Verdana"/>
                <w:b w:val="0"/>
                <w:sz w:val="16"/>
                <w:szCs w:val="16"/>
              </w:rPr>
              <w:t>(3 mol∙l</w:t>
            </w:r>
            <w:r w:rsidRPr="00E75A31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  <w:r w:rsidRPr="00E75A31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C58AF" w:rsidRPr="00DC58AF" w:rsidRDefault="00DC58AF" w:rsidP="00FD6B2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58AF" w:rsidRPr="00DC58AF" w:rsidRDefault="00DC58AF" w:rsidP="00FD6B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DC58A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260724</wp:posOffset>
                  </wp:positionH>
                  <wp:positionV relativeFrom="margin">
                    <wp:posOffset>60356</wp:posOffset>
                  </wp:positionV>
                  <wp:extent cx="320338" cy="327211"/>
                  <wp:effectExtent l="19050" t="0" r="3512" b="0"/>
                  <wp:wrapNone/>
                  <wp:docPr id="9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38" cy="3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58A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246006</wp:posOffset>
                  </wp:positionH>
                  <wp:positionV relativeFrom="margin">
                    <wp:posOffset>-887394</wp:posOffset>
                  </wp:positionV>
                  <wp:extent cx="312645" cy="322730"/>
                  <wp:effectExtent l="19050" t="0" r="0" b="0"/>
                  <wp:wrapNone/>
                  <wp:docPr id="10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DC58AF" w:rsidRPr="00DC58AF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276" w:type="dxa"/>
          </w:tcPr>
          <w:p w:rsidR="00DC58AF" w:rsidRPr="00DC58AF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DC58AF" w:rsidRPr="00DC58AF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P308+31</w:t>
            </w:r>
            <w:r w:rsidR="00B243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18" w:type="dxa"/>
          </w:tcPr>
          <w:p w:rsidR="00DC58AF" w:rsidRPr="00DC58AF" w:rsidRDefault="00DC58A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DC58A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Glycerol (1,2,3-Propantriol)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DC58AF" w:rsidRPr="00DC58AF" w:rsidRDefault="00DC58AF" w:rsidP="00DC58AF">
      <w:pPr>
        <w:jc w:val="both"/>
        <w:rPr>
          <w:rFonts w:ascii="Verdana" w:hAnsi="Verdana"/>
          <w:i/>
        </w:rPr>
      </w:pPr>
      <w:r w:rsidRPr="00DC58AF">
        <w:rPr>
          <w:rFonts w:ascii="Verdana" w:hAnsi="Verdana"/>
          <w:i/>
        </w:rPr>
        <w:t xml:space="preserve">Man führt den </w:t>
      </w:r>
      <w:r w:rsidR="001A25B4" w:rsidRPr="00DC58AF">
        <w:rPr>
          <w:rFonts w:ascii="Verdana" w:hAnsi="Verdana"/>
          <w:i/>
        </w:rPr>
        <w:t>Ammonium</w:t>
      </w:r>
      <w:r w:rsidR="001A25B4">
        <w:rPr>
          <w:rFonts w:ascii="Verdana" w:hAnsi="Verdana"/>
          <w:i/>
        </w:rPr>
        <w:t>-C</w:t>
      </w:r>
      <w:r w:rsidR="001A25B4" w:rsidRPr="00DC58AF">
        <w:rPr>
          <w:rFonts w:ascii="Verdana" w:hAnsi="Verdana"/>
          <w:i/>
        </w:rPr>
        <w:t>er</w:t>
      </w:r>
      <w:r w:rsidRPr="00DC58AF">
        <w:rPr>
          <w:rFonts w:ascii="Verdana" w:hAnsi="Verdana"/>
          <w:i/>
        </w:rPr>
        <w:t xml:space="preserve">(IV)-nitrat-Test mit </w:t>
      </w:r>
      <w:r>
        <w:rPr>
          <w:rFonts w:ascii="Verdana" w:hAnsi="Verdana"/>
          <w:i/>
        </w:rPr>
        <w:t xml:space="preserve">Ethanol, </w:t>
      </w:r>
      <w:r w:rsidRPr="00DC58AF">
        <w:rPr>
          <w:rFonts w:ascii="Verdana" w:hAnsi="Verdana"/>
          <w:i/>
        </w:rPr>
        <w:t xml:space="preserve">Ethylenglycol und Glycerol durch. Dann gibt man in 3 Reagenzgläser je 1 ml Kupfersulfatlösung. Dazu kommen in das erste Reagenzglas 1 ml Ethanol, in das zweite 1 ml Ethylenglycol, in das dritte 1 ml Glycerol. Nach dem Schütteln wird jedes Reagenzglas solange tropfenweise mit Natronlauge versetzt, bis die Lösung entweder klar und dunkelblau ist, oder ein hellblauer Niederschlag entsteht. </w:t>
      </w:r>
    </w:p>
    <w:p w:rsidR="00006BED" w:rsidRPr="00DB02A6" w:rsidRDefault="00006BED" w:rsidP="00DB02A6">
      <w:pPr>
        <w:jc w:val="both"/>
        <w:rPr>
          <w:rFonts w:ascii="Verdana" w:hAnsi="Verdana"/>
        </w:rPr>
      </w:pPr>
    </w:p>
    <w:p w:rsidR="00006BED" w:rsidRDefault="00006BE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F3344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06BED" w:rsidRPr="00BF73CE" w:rsidRDefault="00DC58A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Ammonium-Cer(IV)-nitrattest: Reste in den Abfallbehälter: "Schwermetallsalze" geben, auf alkalischen pH-Wert achten. </w:t>
      </w:r>
      <w:r w:rsidR="00B243CA">
        <w:rPr>
          <w:rFonts w:ascii="Verdana" w:hAnsi="Verdana"/>
          <w:i/>
        </w:rPr>
        <w:t>Niederschlag von Kupfersulfat, Ethanol und Natronlauge abfiltrieren und in den Behälter: "Anorganische Feststoffe" geben. Lösungen in den Sammelbehälter "Anorganische Abfälle" (Salzabfälle) geben.</w:t>
      </w:r>
    </w:p>
    <w:p w:rsidR="00BF73CE" w:rsidRDefault="00BF73CE">
      <w:pPr>
        <w:rPr>
          <w:rFonts w:ascii="Verdana" w:hAnsi="Verdana"/>
          <w:b/>
        </w:rPr>
      </w:pPr>
    </w:p>
    <w:p w:rsidR="00B243CA" w:rsidRDefault="00B243CA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243C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BF73CE" w:rsidRPr="00382839" w:rsidRDefault="00BF73CE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30A4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530A4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B243C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1529080</wp:posOffset>
            </wp:positionH>
            <wp:positionV relativeFrom="margin">
              <wp:posOffset>4933950</wp:posOffset>
            </wp:positionV>
            <wp:extent cx="401955" cy="39878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530A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3051922</wp:posOffset>
            </wp:positionH>
            <wp:positionV relativeFrom="margin">
              <wp:posOffset>4992407</wp:posOffset>
            </wp:positionV>
            <wp:extent cx="402291" cy="398929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1" cy="39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006BED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006BE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BF73CE">
        <w:rPr>
          <w:rFonts w:ascii="Verdana" w:hAnsi="Verdana"/>
          <w:i/>
        </w:rPr>
        <w:t>Schutzbrill</w:t>
      </w:r>
      <w:r w:rsidR="00B75B6D">
        <w:rPr>
          <w:rFonts w:ascii="Verdana" w:hAnsi="Verdana"/>
          <w:i/>
        </w:rPr>
        <w:t>e</w:t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  <w:t xml:space="preserve">Schutzhandschuhe        </w:t>
      </w:r>
      <w:r w:rsidR="00B75B6D">
        <w:rPr>
          <w:rFonts w:ascii="Verdana" w:hAnsi="Verdana"/>
          <w:i/>
        </w:rPr>
        <w:tab/>
        <w:t xml:space="preserve">       </w:t>
      </w:r>
    </w:p>
    <w:p w:rsidR="00006BED" w:rsidRDefault="00006BED">
      <w:pPr>
        <w:rPr>
          <w:rFonts w:ascii="Verdana" w:hAnsi="Verdana"/>
          <w:b/>
        </w:rPr>
      </w:pPr>
    </w:p>
    <w:p w:rsidR="00B75B6D" w:rsidRDefault="00B75B6D">
      <w:pPr>
        <w:rPr>
          <w:rFonts w:ascii="Verdana" w:hAnsi="Verdana"/>
          <w:b/>
        </w:rPr>
      </w:pPr>
    </w:p>
    <w:p w:rsidR="00006BED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006BED" w:rsidRDefault="00006BED">
      <w:pPr>
        <w:rPr>
          <w:rFonts w:ascii="Arial" w:hAnsi="Arial"/>
        </w:rPr>
      </w:pPr>
    </w:p>
    <w:p w:rsidR="00624D80" w:rsidRDefault="00B75B6D">
      <w:pPr>
        <w:rPr>
          <w:rFonts w:ascii="Arial" w:hAnsi="Arial"/>
        </w:rPr>
      </w:pPr>
      <w:r>
        <w:rPr>
          <w:rFonts w:ascii="Verdana" w:hAnsi="Verdana"/>
          <w:i/>
        </w:rPr>
        <w:t xml:space="preserve">Durchgeführt; </w:t>
      </w:r>
      <w:r w:rsidR="00DB02A6">
        <w:rPr>
          <w:rFonts w:ascii="Verdana" w:hAnsi="Verdana"/>
          <w:i/>
        </w:rPr>
        <w:t>risikoarmer Standardversuch.</w:t>
      </w:r>
    </w:p>
    <w:p w:rsidR="00BF73CE" w:rsidRDefault="00BF73CE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243CA" w:rsidRDefault="00B243CA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A51FFE" w:rsidRDefault="00D12FDC" w:rsidP="00A51FFE">
      <w:pPr>
        <w:rPr>
          <w:rFonts w:ascii="Verdana" w:hAnsi="Verdana"/>
          <w:b/>
        </w:rPr>
      </w:pPr>
      <w:r w:rsidRPr="00A51FFE">
        <w:rPr>
          <w:rFonts w:ascii="Verdana" w:hAnsi="Verdana"/>
          <w:b/>
        </w:rPr>
        <w:t>Anmerkungen</w:t>
      </w:r>
    </w:p>
    <w:p w:rsidR="00B243CA" w:rsidRPr="00B243CA" w:rsidRDefault="00B243CA" w:rsidP="00B243CA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H272</w:t>
      </w:r>
      <w:r w:rsidR="001A25B4">
        <w:rPr>
          <w:rFonts w:ascii="Verdana" w:hAnsi="Verdana"/>
          <w:sz w:val="16"/>
          <w:szCs w:val="16"/>
          <w:lang w:eastAsia="zh-CN"/>
        </w:rPr>
        <w:tab/>
      </w:r>
      <w:r w:rsidR="001A25B4">
        <w:rPr>
          <w:rFonts w:ascii="Verdana" w:hAnsi="Verdana"/>
          <w:sz w:val="16"/>
          <w:szCs w:val="16"/>
          <w:lang w:eastAsia="zh-CN"/>
        </w:rPr>
        <w:tab/>
      </w:r>
      <w:r w:rsidR="001A25B4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H290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H302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H314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H318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1A25B4" w:rsidRDefault="001A25B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H373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 xml:space="preserve">Kann die Nieren schädigen </w:t>
      </w:r>
      <w:r w:rsidRPr="001A25B4">
        <w:rPr>
          <w:rFonts w:ascii="Verdana" w:hAnsi="Verdana"/>
          <w:sz w:val="16"/>
          <w:szCs w:val="16"/>
          <w:lang w:eastAsia="zh-CN"/>
        </w:rPr>
        <w:t>bei längerer oder wiederholter Exp</w:t>
      </w:r>
      <w:r>
        <w:rPr>
          <w:rFonts w:ascii="Verdana" w:hAnsi="Verdana"/>
          <w:sz w:val="16"/>
          <w:szCs w:val="16"/>
          <w:lang w:eastAsia="zh-CN"/>
        </w:rPr>
        <w:t>osition (Verschlucken</w:t>
      </w:r>
      <w:r w:rsidRPr="001A25B4">
        <w:rPr>
          <w:rFonts w:ascii="Verdana" w:hAnsi="Verdana"/>
          <w:sz w:val="16"/>
          <w:szCs w:val="16"/>
          <w:lang w:eastAsia="zh-CN"/>
        </w:rPr>
        <w:t>).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H411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lastRenderedPageBreak/>
        <w:t>P210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P260_g</w:t>
      </w:r>
      <w:r w:rsidR="00B75B6D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P273</w:t>
      </w:r>
      <w:r w:rsidR="00B75B6D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243CA">
        <w:rPr>
          <w:rFonts w:ascii="Verdana" w:hAnsi="Verdana"/>
          <w:sz w:val="16"/>
          <w:szCs w:val="16"/>
          <w:lang w:eastAsia="zh-CN"/>
        </w:rPr>
        <w:t>P301+312</w:t>
      </w:r>
      <w:r>
        <w:rPr>
          <w:rFonts w:ascii="Verdana" w:hAnsi="Verdana"/>
          <w:sz w:val="16"/>
          <w:szCs w:val="16"/>
          <w:lang w:eastAsia="zh-CN"/>
        </w:rPr>
        <w:tab/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243CA">
        <w:rPr>
          <w:rFonts w:ascii="Verdana" w:hAnsi="Verdana"/>
          <w:sz w:val="16"/>
          <w:szCs w:val="16"/>
          <w:lang w:val="de-CH"/>
        </w:rPr>
        <w:t>P301+330+331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/Arzt/… anrufen.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P308+311</w:t>
      </w:r>
      <w:r w:rsidRPr="00B243CA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>
        <w:rPr>
          <w:rFonts w:ascii="Verdana" w:hAnsi="Verdana"/>
          <w:sz w:val="16"/>
          <w:szCs w:val="16"/>
          <w:lang w:eastAsia="zh-CN"/>
        </w:rPr>
        <w:t>: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E71EC4" w:rsidRDefault="00E71EC4" w:rsidP="00E71EC4">
      <w:pPr>
        <w:rPr>
          <w:rFonts w:ascii="Verdana" w:hAnsi="Verdana"/>
          <w:sz w:val="16"/>
          <w:szCs w:val="16"/>
        </w:rPr>
      </w:pPr>
    </w:p>
    <w:p w:rsidR="00530A47" w:rsidRPr="00530A47" w:rsidRDefault="00530A47" w:rsidP="00530A47">
      <w:pPr>
        <w:rPr>
          <w:rFonts w:ascii="Verdana" w:hAnsi="Verdana"/>
          <w:sz w:val="16"/>
          <w:szCs w:val="16"/>
          <w:lang w:val="de-CH"/>
        </w:rPr>
      </w:pPr>
    </w:p>
    <w:p w:rsidR="00B243CA" w:rsidRPr="00B243CA" w:rsidRDefault="00B243CA" w:rsidP="00B243CA">
      <w:pPr>
        <w:rPr>
          <w:rFonts w:ascii="Verdana" w:hAnsi="Verdana"/>
          <w:sz w:val="16"/>
          <w:szCs w:val="16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624D80" w:rsidRPr="00DB2025" w:rsidRDefault="00382839">
      <w:pPr>
        <w:rPr>
          <w:rFonts w:ascii="Verdana" w:hAnsi="Verdana"/>
          <w:lang w:val="de-CH"/>
        </w:rPr>
      </w:pPr>
      <w:r w:rsidRPr="00DB2025">
        <w:rPr>
          <w:rFonts w:ascii="Verdana" w:hAnsi="Verdana"/>
          <w:lang w:val="de-CH"/>
        </w:rPr>
        <w:t>Schule:</w:t>
      </w:r>
    </w:p>
    <w:p w:rsidR="00624D80" w:rsidRPr="00DB2025" w:rsidRDefault="00624D80">
      <w:pPr>
        <w:rPr>
          <w:rFonts w:ascii="Arial" w:hAnsi="Arial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DD1FC2">
        <w:rPr>
          <w:rFonts w:ascii="Verdana" w:hAnsi="Verdana"/>
          <w:sz w:val="16"/>
          <w:szCs w:val="16"/>
        </w:rPr>
        <w:t>ule Zürich / Erstelldatum: 29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42" w:rsidRDefault="007D7242" w:rsidP="00015609">
      <w:r>
        <w:separator/>
      </w:r>
    </w:p>
  </w:endnote>
  <w:endnote w:type="continuationSeparator" w:id="0">
    <w:p w:rsidR="007D7242" w:rsidRDefault="007D724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42" w:rsidRDefault="007D7242" w:rsidP="00015609">
      <w:r>
        <w:separator/>
      </w:r>
    </w:p>
  </w:footnote>
  <w:footnote w:type="continuationSeparator" w:id="0">
    <w:p w:rsidR="007D7242" w:rsidRDefault="007D724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47384" w:rsidP="00015609">
    <w:pPr>
      <w:pStyle w:val="Kopfzeile"/>
      <w:tabs>
        <w:tab w:val="clear" w:pos="4536"/>
        <w:tab w:val="clear" w:pos="9072"/>
        <w:tab w:val="left" w:pos="8445"/>
      </w:tabs>
    </w:pPr>
    <w:r w:rsidRPr="0074738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4738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4738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6BED"/>
    <w:rsid w:val="00015609"/>
    <w:rsid w:val="0001747E"/>
    <w:rsid w:val="00032FD1"/>
    <w:rsid w:val="00047294"/>
    <w:rsid w:val="00051F72"/>
    <w:rsid w:val="00094BA1"/>
    <w:rsid w:val="000D37C8"/>
    <w:rsid w:val="000D6DE3"/>
    <w:rsid w:val="000E2210"/>
    <w:rsid w:val="001005CA"/>
    <w:rsid w:val="00112DC4"/>
    <w:rsid w:val="00133075"/>
    <w:rsid w:val="00142B91"/>
    <w:rsid w:val="001653C7"/>
    <w:rsid w:val="00173ECE"/>
    <w:rsid w:val="001A25B4"/>
    <w:rsid w:val="001A6020"/>
    <w:rsid w:val="001C32D5"/>
    <w:rsid w:val="001E1C19"/>
    <w:rsid w:val="001E2122"/>
    <w:rsid w:val="001E53A7"/>
    <w:rsid w:val="001E5419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515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0A47"/>
    <w:rsid w:val="00531989"/>
    <w:rsid w:val="005643F9"/>
    <w:rsid w:val="00572D09"/>
    <w:rsid w:val="005759A4"/>
    <w:rsid w:val="00596CC7"/>
    <w:rsid w:val="005A207F"/>
    <w:rsid w:val="005A4729"/>
    <w:rsid w:val="005E2480"/>
    <w:rsid w:val="005F204B"/>
    <w:rsid w:val="006012A7"/>
    <w:rsid w:val="006133D7"/>
    <w:rsid w:val="00621AE3"/>
    <w:rsid w:val="006235DF"/>
    <w:rsid w:val="00624D80"/>
    <w:rsid w:val="006263D1"/>
    <w:rsid w:val="00655BBC"/>
    <w:rsid w:val="00686A16"/>
    <w:rsid w:val="006A45E2"/>
    <w:rsid w:val="006B4000"/>
    <w:rsid w:val="006E514C"/>
    <w:rsid w:val="006F371F"/>
    <w:rsid w:val="006F5584"/>
    <w:rsid w:val="0070507A"/>
    <w:rsid w:val="0071582C"/>
    <w:rsid w:val="00726CAD"/>
    <w:rsid w:val="007423E0"/>
    <w:rsid w:val="00747384"/>
    <w:rsid w:val="00751ABE"/>
    <w:rsid w:val="00765A51"/>
    <w:rsid w:val="00765C0E"/>
    <w:rsid w:val="0078017E"/>
    <w:rsid w:val="007859D3"/>
    <w:rsid w:val="00795230"/>
    <w:rsid w:val="007B7972"/>
    <w:rsid w:val="007C7DA7"/>
    <w:rsid w:val="007D2515"/>
    <w:rsid w:val="007D295C"/>
    <w:rsid w:val="007D7242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A31E5"/>
    <w:rsid w:val="008C4A27"/>
    <w:rsid w:val="008C595D"/>
    <w:rsid w:val="008C7699"/>
    <w:rsid w:val="008D16D1"/>
    <w:rsid w:val="008D48BC"/>
    <w:rsid w:val="008F4F72"/>
    <w:rsid w:val="00907BD8"/>
    <w:rsid w:val="009253B0"/>
    <w:rsid w:val="00944369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1FFE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15EF9"/>
    <w:rsid w:val="00B243CA"/>
    <w:rsid w:val="00B308B5"/>
    <w:rsid w:val="00B61890"/>
    <w:rsid w:val="00B65545"/>
    <w:rsid w:val="00B75B6D"/>
    <w:rsid w:val="00B83007"/>
    <w:rsid w:val="00BF73CE"/>
    <w:rsid w:val="00C037DB"/>
    <w:rsid w:val="00C044EF"/>
    <w:rsid w:val="00C23D0D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B02A6"/>
    <w:rsid w:val="00DB2025"/>
    <w:rsid w:val="00DC32FF"/>
    <w:rsid w:val="00DC58AF"/>
    <w:rsid w:val="00DD1FC2"/>
    <w:rsid w:val="00DD3B60"/>
    <w:rsid w:val="00DE7AF4"/>
    <w:rsid w:val="00E036A9"/>
    <w:rsid w:val="00E22334"/>
    <w:rsid w:val="00E23B7A"/>
    <w:rsid w:val="00E541C2"/>
    <w:rsid w:val="00E71EC4"/>
    <w:rsid w:val="00E75A31"/>
    <w:rsid w:val="00EA5663"/>
    <w:rsid w:val="00EA79C0"/>
    <w:rsid w:val="00EC11B3"/>
    <w:rsid w:val="00F068ED"/>
    <w:rsid w:val="00F122A5"/>
    <w:rsid w:val="00F30D44"/>
    <w:rsid w:val="00F3344F"/>
    <w:rsid w:val="00F81050"/>
    <w:rsid w:val="00FB2F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3D5E-CA3E-46D0-B4B4-18D7159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2015-12-20T09:58:00Z</cp:lastPrinted>
  <dcterms:created xsi:type="dcterms:W3CDTF">2015-12-20T09:59:00Z</dcterms:created>
  <dcterms:modified xsi:type="dcterms:W3CDTF">2015-12-20T09:59:00Z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