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98404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BE5777">
        <w:rPr>
          <w:rFonts w:ascii="Verdana" w:hAnsi="Verdana"/>
          <w:b/>
        </w:rPr>
        <w:t>Quant</w:t>
      </w:r>
      <w:r w:rsidR="00FC38C0">
        <w:rPr>
          <w:rFonts w:ascii="Verdana" w:hAnsi="Verdana"/>
          <w:b/>
        </w:rPr>
        <w:t>itative Untersuchung von Fruct</w:t>
      </w:r>
      <w:r w:rsidR="00263A74">
        <w:rPr>
          <w:rFonts w:ascii="Verdana" w:hAnsi="Verdana"/>
          <w:b/>
        </w:rPr>
        <w:t>ose</w:t>
      </w:r>
      <w:r w:rsidR="00FC38C0">
        <w:rPr>
          <w:rFonts w:ascii="Verdana" w:hAnsi="Verdana"/>
          <w:b/>
        </w:rPr>
        <w:t xml:space="preserve"> (2.4a</w:t>
      </w:r>
      <w:r w:rsidR="00BE5777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FC38C0">
        <w:rPr>
          <w:rFonts w:ascii="Verdana" w:hAnsi="Verdana"/>
          <w:b/>
        </w:rPr>
        <w:t>121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84047">
      <w:pPr>
        <w:rPr>
          <w:rFonts w:ascii="Arial" w:hAnsi="Arial"/>
          <w:sz w:val="24"/>
        </w:rPr>
      </w:pPr>
      <w:r w:rsidRPr="00984047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63A74" w:rsidRDefault="00263A7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84047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263A74" w:rsidRDefault="00263A7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84047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263A74" w:rsidRDefault="00BE577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A1039B" w:rsidTr="00951B04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951B04" w:rsidRPr="000F5CEC" w:rsidTr="00951B04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951B04" w:rsidRDefault="00951B04" w:rsidP="00F42F3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951B04" w:rsidRPr="00B567D5" w:rsidRDefault="00951B04" w:rsidP="00F42F3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 = 96%</w:t>
            </w:r>
          </w:p>
        </w:tc>
        <w:tc>
          <w:tcPr>
            <w:tcW w:w="1276" w:type="dxa"/>
          </w:tcPr>
          <w:p w:rsidR="00951B04" w:rsidRPr="009D50A3" w:rsidRDefault="00951B04" w:rsidP="00F42F32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951B04" w:rsidRPr="003F346F" w:rsidRDefault="00951B04" w:rsidP="00F42F32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238637</wp:posOffset>
                  </wp:positionH>
                  <wp:positionV relativeFrom="margin">
                    <wp:posOffset>45512</wp:posOffset>
                  </wp:positionV>
                  <wp:extent cx="315320" cy="320723"/>
                  <wp:effectExtent l="19050" t="0" r="853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51B04" w:rsidRDefault="00951B0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3" w:type="dxa"/>
          </w:tcPr>
          <w:p w:rsidR="00951B04" w:rsidRDefault="00951B0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951B04" w:rsidRDefault="00951B0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951B04" w:rsidRPr="000F5CEC" w:rsidRDefault="00951B0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51B04" w:rsidRPr="000F5CEC" w:rsidTr="00F42F32">
        <w:trPr>
          <w:trHeight w:val="708"/>
        </w:trPr>
        <w:tc>
          <w:tcPr>
            <w:cnfStyle w:val="001000000000"/>
            <w:tcW w:w="2518" w:type="dxa"/>
          </w:tcPr>
          <w:p w:rsidR="00951B04" w:rsidRPr="00AC60B9" w:rsidRDefault="00951B04" w:rsidP="00F42F3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Sauerstoff</w:t>
            </w:r>
          </w:p>
        </w:tc>
        <w:tc>
          <w:tcPr>
            <w:tcW w:w="1276" w:type="dxa"/>
          </w:tcPr>
          <w:p w:rsidR="00951B04" w:rsidRPr="006B4DC9" w:rsidRDefault="00951B04" w:rsidP="00F42F32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951B04" w:rsidRPr="00AC60B9" w:rsidRDefault="00951B04" w:rsidP="00F42F32">
            <w:pPr>
              <w:cnfStyle w:val="0000000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455295</wp:posOffset>
                  </wp:positionH>
                  <wp:positionV relativeFrom="margin">
                    <wp:posOffset>51435</wp:posOffset>
                  </wp:positionV>
                  <wp:extent cx="319405" cy="320675"/>
                  <wp:effectExtent l="19050" t="0" r="4445" b="0"/>
                  <wp:wrapNone/>
                  <wp:docPr id="1" name="Bild 33" descr="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51435</wp:posOffset>
                  </wp:positionV>
                  <wp:extent cx="319405" cy="320675"/>
                  <wp:effectExtent l="19050" t="0" r="4445" b="0"/>
                  <wp:wrapNone/>
                  <wp:docPr id="7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51B04" w:rsidRPr="00AC60B9" w:rsidRDefault="00951B04" w:rsidP="00F42F3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6624A2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70 H280</w:t>
            </w:r>
          </w:p>
        </w:tc>
        <w:tc>
          <w:tcPr>
            <w:tcW w:w="993" w:type="dxa"/>
          </w:tcPr>
          <w:p w:rsidR="00951B04" w:rsidRPr="00AC60B9" w:rsidRDefault="00951B04" w:rsidP="00F42F3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951B04" w:rsidRPr="00AC60B9" w:rsidRDefault="00951B04" w:rsidP="00F42F3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 P244 P370+376 P403</w:t>
            </w:r>
          </w:p>
        </w:tc>
        <w:tc>
          <w:tcPr>
            <w:tcW w:w="935" w:type="dxa"/>
          </w:tcPr>
          <w:p w:rsidR="00951B04" w:rsidRPr="00AC60B9" w:rsidRDefault="00951B04" w:rsidP="00F42F3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51B04" w:rsidRPr="00AC60B9" w:rsidTr="00F42F32">
        <w:trPr>
          <w:cnfStyle w:val="000000100000"/>
          <w:trHeight w:val="794"/>
        </w:trPr>
        <w:tc>
          <w:tcPr>
            <w:cnfStyle w:val="001000000000"/>
            <w:tcW w:w="2518" w:type="dxa"/>
          </w:tcPr>
          <w:p w:rsidR="00951B04" w:rsidRPr="00583E61" w:rsidRDefault="00951B04" w:rsidP="00F42F32">
            <w:pPr>
              <w:rPr>
                <w:rFonts w:ascii="Verdana" w:hAnsi="Verdana"/>
                <w:b w:val="0"/>
              </w:rPr>
            </w:pPr>
            <w:r w:rsidRPr="00583E61">
              <w:rPr>
                <w:rFonts w:ascii="Verdana" w:hAnsi="Verdana"/>
                <w:b w:val="0"/>
              </w:rPr>
              <w:t>Kupfer(II)-oxid</w:t>
            </w:r>
          </w:p>
          <w:p w:rsidR="00951B04" w:rsidRPr="00583E61" w:rsidRDefault="00951B04" w:rsidP="00F42F3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1B04" w:rsidRPr="00583E61" w:rsidRDefault="00951B04" w:rsidP="00F42F32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951B04" w:rsidRPr="00583E61" w:rsidRDefault="00951B04" w:rsidP="00F42F32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6F6624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504427</wp:posOffset>
                  </wp:positionH>
                  <wp:positionV relativeFrom="margin">
                    <wp:posOffset>50146</wp:posOffset>
                  </wp:positionV>
                  <wp:extent cx="320239" cy="320723"/>
                  <wp:effectExtent l="19050" t="0" r="3611" b="0"/>
                  <wp:wrapNone/>
                  <wp:docPr id="15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57DC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50904</wp:posOffset>
                  </wp:positionH>
                  <wp:positionV relativeFrom="margin">
                    <wp:posOffset>50146</wp:posOffset>
                  </wp:positionV>
                  <wp:extent cx="315794" cy="320723"/>
                  <wp:effectExtent l="19050" t="0" r="8056" b="0"/>
                  <wp:wrapNone/>
                  <wp:docPr id="1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9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51B04" w:rsidRPr="00583E61" w:rsidRDefault="00951B0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H410</w:t>
            </w:r>
          </w:p>
        </w:tc>
        <w:tc>
          <w:tcPr>
            <w:tcW w:w="993" w:type="dxa"/>
          </w:tcPr>
          <w:p w:rsidR="00951B04" w:rsidRPr="00583E61" w:rsidRDefault="00951B0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951B04" w:rsidRPr="00583E61" w:rsidRDefault="00951B0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P260_s P273</w:t>
            </w:r>
          </w:p>
        </w:tc>
        <w:tc>
          <w:tcPr>
            <w:tcW w:w="935" w:type="dxa"/>
          </w:tcPr>
          <w:p w:rsidR="00951B04" w:rsidRPr="00583E61" w:rsidRDefault="00951B0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51B04" w:rsidRPr="000F5CEC" w:rsidTr="00F42F32">
        <w:trPr>
          <w:trHeight w:val="708"/>
        </w:trPr>
        <w:tc>
          <w:tcPr>
            <w:cnfStyle w:val="001000000000"/>
            <w:tcW w:w="2518" w:type="dxa"/>
          </w:tcPr>
          <w:p w:rsidR="00951B04" w:rsidRDefault="00951B04" w:rsidP="00F42F3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Calciumchlorid </w:t>
            </w:r>
            <w:r w:rsidRPr="00C02843">
              <w:rPr>
                <w:rFonts w:ascii="Verdana" w:hAnsi="Verdana"/>
                <w:b w:val="0"/>
                <w:sz w:val="16"/>
                <w:szCs w:val="16"/>
              </w:rPr>
              <w:t>(getrocknet)</w:t>
            </w:r>
          </w:p>
        </w:tc>
        <w:tc>
          <w:tcPr>
            <w:tcW w:w="1276" w:type="dxa"/>
          </w:tcPr>
          <w:p w:rsidR="00951B04" w:rsidRDefault="00951B04" w:rsidP="00F42F32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951B04" w:rsidRDefault="00951B04" w:rsidP="00F42F32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C02843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235829</wp:posOffset>
                  </wp:positionH>
                  <wp:positionV relativeFrom="margin">
                    <wp:posOffset>64526</wp:posOffset>
                  </wp:positionV>
                  <wp:extent cx="315204" cy="322384"/>
                  <wp:effectExtent l="19050" t="0" r="8646" b="0"/>
                  <wp:wrapNone/>
                  <wp:docPr id="1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04" cy="322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51B04" w:rsidRDefault="00951B04" w:rsidP="00F42F3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H319</w:t>
            </w:r>
          </w:p>
        </w:tc>
        <w:tc>
          <w:tcPr>
            <w:tcW w:w="993" w:type="dxa"/>
          </w:tcPr>
          <w:p w:rsidR="00951B04" w:rsidRDefault="00951B04" w:rsidP="00F42F3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951B04" w:rsidRDefault="00951B04" w:rsidP="00F42F3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935" w:type="dxa"/>
          </w:tcPr>
          <w:p w:rsidR="00951B04" w:rsidRDefault="00951B04" w:rsidP="00F42F3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51B04" w:rsidRPr="00951B04" w:rsidTr="00951B04">
        <w:trPr>
          <w:cnfStyle w:val="000000100000"/>
          <w:trHeight w:val="794"/>
        </w:trPr>
        <w:tc>
          <w:tcPr>
            <w:cnfStyle w:val="001000000000"/>
            <w:tcW w:w="2518" w:type="dxa"/>
          </w:tcPr>
          <w:p w:rsidR="00951B04" w:rsidRPr="00951B04" w:rsidRDefault="00951B04" w:rsidP="00F42F32">
            <w:pPr>
              <w:rPr>
                <w:rFonts w:ascii="Verdana" w:hAnsi="Verdana"/>
                <w:b w:val="0"/>
              </w:rPr>
            </w:pPr>
            <w:r w:rsidRPr="00951B04">
              <w:rPr>
                <w:rFonts w:ascii="Verdana" w:hAnsi="Verdana"/>
                <w:b w:val="0"/>
              </w:rPr>
              <w:t>Natronkalk</w:t>
            </w:r>
          </w:p>
        </w:tc>
        <w:tc>
          <w:tcPr>
            <w:tcW w:w="1276" w:type="dxa"/>
          </w:tcPr>
          <w:p w:rsidR="00951B04" w:rsidRPr="00951B04" w:rsidRDefault="00951B04" w:rsidP="00F42F32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951B04" w:rsidRPr="00951B04" w:rsidRDefault="00951B04" w:rsidP="00F42F32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155575</wp:posOffset>
                  </wp:positionV>
                  <wp:extent cx="317500" cy="321945"/>
                  <wp:effectExtent l="19050" t="0" r="6350" b="0"/>
                  <wp:wrapNone/>
                  <wp:docPr id="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507957</wp:posOffset>
                  </wp:positionH>
                  <wp:positionV relativeFrom="margin">
                    <wp:posOffset>156161</wp:posOffset>
                  </wp:positionV>
                  <wp:extent cx="320431" cy="322385"/>
                  <wp:effectExtent l="19050" t="0" r="3419" b="0"/>
                  <wp:wrapNone/>
                  <wp:docPr id="1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31" cy="32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51B04" w:rsidRPr="00951B04" w:rsidRDefault="00951B0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H335</w:t>
            </w:r>
          </w:p>
        </w:tc>
        <w:tc>
          <w:tcPr>
            <w:tcW w:w="993" w:type="dxa"/>
          </w:tcPr>
          <w:p w:rsidR="00951B04" w:rsidRPr="00951B04" w:rsidRDefault="00951B0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951B04" w:rsidRPr="00951B04" w:rsidRDefault="00951B0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P303+361+353 P305+351+338 P310</w:t>
            </w:r>
          </w:p>
        </w:tc>
        <w:tc>
          <w:tcPr>
            <w:tcW w:w="935" w:type="dxa"/>
          </w:tcPr>
          <w:p w:rsidR="00951B04" w:rsidRPr="00951B04" w:rsidRDefault="00951B0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D32E3" w:rsidRPr="00583E61" w:rsidTr="00AD32E3">
        <w:trPr>
          <w:trHeight w:val="708"/>
        </w:trPr>
        <w:tc>
          <w:tcPr>
            <w:cnfStyle w:val="001000000000"/>
            <w:tcW w:w="2518" w:type="dxa"/>
          </w:tcPr>
          <w:p w:rsidR="00AD32E3" w:rsidRDefault="00AD32E3" w:rsidP="00F42F3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Natriumcarbonat</w:t>
            </w:r>
          </w:p>
          <w:p w:rsidR="00AD32E3" w:rsidRPr="00AD32E3" w:rsidRDefault="00AD32E3" w:rsidP="00F42F32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AD32E3" w:rsidRPr="00935CF4" w:rsidRDefault="00AD32E3" w:rsidP="00F42F32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AD32E3" w:rsidRDefault="00AD32E3" w:rsidP="00F42F32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0B28A9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277997</wp:posOffset>
                  </wp:positionH>
                  <wp:positionV relativeFrom="margin">
                    <wp:posOffset>56989</wp:posOffset>
                  </wp:positionV>
                  <wp:extent cx="318334" cy="320723"/>
                  <wp:effectExtent l="19050" t="0" r="5516" b="0"/>
                  <wp:wrapNone/>
                  <wp:docPr id="1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D32E3" w:rsidRDefault="00AD32E3" w:rsidP="00F42F3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H319</w:t>
            </w:r>
          </w:p>
        </w:tc>
        <w:tc>
          <w:tcPr>
            <w:tcW w:w="993" w:type="dxa"/>
          </w:tcPr>
          <w:p w:rsidR="00AD32E3" w:rsidRDefault="00AD32E3" w:rsidP="00F42F3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AD32E3" w:rsidRDefault="00AD32E3" w:rsidP="00F42F3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P260_s P305+351+338</w:t>
            </w:r>
          </w:p>
        </w:tc>
        <w:tc>
          <w:tcPr>
            <w:tcW w:w="935" w:type="dxa"/>
          </w:tcPr>
          <w:p w:rsidR="00AD32E3" w:rsidRDefault="00AD32E3" w:rsidP="00F42F3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FC38C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Fructose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AD32E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Calciumcarbonat </w:t>
            </w:r>
            <w:r w:rsidRPr="00AD32E3"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AD32E3" w:rsidRPr="00AD32E3" w:rsidRDefault="00AD32E3" w:rsidP="00AD32E3">
      <w:pPr>
        <w:jc w:val="both"/>
        <w:rPr>
          <w:rFonts w:ascii="Verdana" w:hAnsi="Verdana"/>
          <w:i/>
        </w:rPr>
      </w:pPr>
      <w:r w:rsidRPr="00AD32E3">
        <w:rPr>
          <w:rFonts w:ascii="Verdana" w:hAnsi="Verdana"/>
          <w:i/>
        </w:rPr>
        <w:t xml:space="preserve">In das Reaktionsrohr gibt man vor dem </w:t>
      </w:r>
      <w:r>
        <w:rPr>
          <w:rFonts w:ascii="Verdana" w:hAnsi="Verdana"/>
          <w:i/>
        </w:rPr>
        <w:t>Ansatz Glaswolle, dann folgt</w:t>
      </w:r>
      <w:r w:rsidRPr="00AD32E3">
        <w:rPr>
          <w:rFonts w:ascii="Verdana" w:hAnsi="Verdana"/>
          <w:i/>
        </w:rPr>
        <w:t xml:space="preserve"> Ku</w:t>
      </w:r>
      <w:r w:rsidRPr="00AD32E3">
        <w:rPr>
          <w:rFonts w:ascii="Verdana" w:hAnsi="Verdana"/>
          <w:i/>
        </w:rPr>
        <w:t>p</w:t>
      </w:r>
      <w:r w:rsidRPr="00AD32E3">
        <w:rPr>
          <w:rFonts w:ascii="Verdana" w:hAnsi="Verdana"/>
          <w:i/>
        </w:rPr>
        <w:t>fer(II)-oxid, wiederum Glaswolle, dann auf einem Porzellanscherben die genau abgewog</w:t>
      </w:r>
      <w:r w:rsidRPr="00AD32E3">
        <w:rPr>
          <w:rFonts w:ascii="Verdana" w:hAnsi="Verdana"/>
          <w:i/>
        </w:rPr>
        <w:t>e</w:t>
      </w:r>
      <w:r w:rsidR="00FC38C0">
        <w:rPr>
          <w:rFonts w:ascii="Verdana" w:hAnsi="Verdana"/>
          <w:i/>
        </w:rPr>
        <w:t>ne Menge Fructose</w:t>
      </w:r>
      <w:r w:rsidRPr="00AD32E3">
        <w:rPr>
          <w:rFonts w:ascii="Verdana" w:hAnsi="Verdana"/>
          <w:i/>
        </w:rPr>
        <w:t xml:space="preserve"> (0,05 bis 0,1 g) und schließlich nochmals ein Bausch Glaswolle. Das Reaktionsrohr wird mit einem durchbohrten Stopfen mit einem Glasröhrchen verschlossen. Das eine U-Rohr wird mit Calciumchlorid, das andere </w:t>
      </w:r>
      <w:r w:rsidRPr="00AD32E3">
        <w:rPr>
          <w:rFonts w:ascii="Verdana" w:hAnsi="Verdana"/>
          <w:i/>
        </w:rPr>
        <w:lastRenderedPageBreak/>
        <w:t>mit Natronkalk gefüllt (bis kurz unterhalb der seitlichen Ansatzrohre). Beide U-Rohre werden exakt gewogen und dann an das Reaktionsrohr ang</w:t>
      </w:r>
      <w:r w:rsidRPr="00AD32E3">
        <w:rPr>
          <w:rFonts w:ascii="Verdana" w:hAnsi="Verdana"/>
          <w:i/>
        </w:rPr>
        <w:t>e</w:t>
      </w:r>
      <w:r w:rsidRPr="00AD32E3">
        <w:rPr>
          <w:rFonts w:ascii="Verdana" w:hAnsi="Verdana"/>
          <w:i/>
        </w:rPr>
        <w:t>schlossen (über Gummischläuche mit Quetschhähnen). Die Apparatur</w:t>
      </w:r>
      <w:r>
        <w:rPr>
          <w:rFonts w:ascii="Verdana" w:hAnsi="Verdana"/>
          <w:i/>
        </w:rPr>
        <w:t xml:space="preserve"> wird geschlossen (vergl. Abb. 1, Seite 118)</w:t>
      </w:r>
      <w:r w:rsidRPr="00AD32E3">
        <w:rPr>
          <w:rFonts w:ascii="Verdana" w:hAnsi="Verdana"/>
          <w:i/>
        </w:rPr>
        <w:t>.</w:t>
      </w:r>
    </w:p>
    <w:p w:rsidR="00AD32E3" w:rsidRPr="00AD32E3" w:rsidRDefault="00AD32E3" w:rsidP="00AD32E3">
      <w:pPr>
        <w:jc w:val="both"/>
        <w:rPr>
          <w:rFonts w:ascii="Verdana" w:hAnsi="Verdana"/>
          <w:i/>
        </w:rPr>
      </w:pPr>
      <w:r w:rsidRPr="00AD32E3">
        <w:rPr>
          <w:rFonts w:ascii="Verdana" w:hAnsi="Verdana"/>
          <w:i/>
        </w:rPr>
        <w:t>Dann wird das drahtförmige Kupferoxid im Reaktionsrohr mit einem Breitbre</w:t>
      </w:r>
      <w:r w:rsidRPr="00AD32E3">
        <w:rPr>
          <w:rFonts w:ascii="Verdana" w:hAnsi="Verdana"/>
          <w:i/>
        </w:rPr>
        <w:t>n</w:t>
      </w:r>
      <w:r>
        <w:rPr>
          <w:rFonts w:ascii="Verdana" w:hAnsi="Verdana"/>
          <w:i/>
        </w:rPr>
        <w:t>neraufsatz</w:t>
      </w:r>
      <w:r w:rsidRPr="00AD32E3">
        <w:rPr>
          <w:rFonts w:ascii="Verdana" w:hAnsi="Verdana"/>
          <w:i/>
        </w:rPr>
        <w:t xml:space="preserve"> e</w:t>
      </w:r>
      <w:r>
        <w:rPr>
          <w:rFonts w:ascii="Verdana" w:hAnsi="Verdana"/>
          <w:i/>
        </w:rPr>
        <w:t>rhitzt. Bei Rotglut wird Sauerstoff</w:t>
      </w:r>
      <w:r w:rsidRPr="00AD32E3">
        <w:rPr>
          <w:rFonts w:ascii="Verdana" w:hAnsi="Verdana"/>
          <w:i/>
        </w:rPr>
        <w:t xml:space="preserve"> durch eine mit konz. Schwefelsäure zu einem Drittel gefüllte Gaswaschflasche (als Tropfenzähler) in da</w:t>
      </w:r>
      <w:r>
        <w:rPr>
          <w:rFonts w:ascii="Verdana" w:hAnsi="Verdana"/>
          <w:i/>
        </w:rPr>
        <w:t>s Reaktionsrohr eingeleitet. Dann wird</w:t>
      </w:r>
      <w:r w:rsidR="00FC38C0">
        <w:rPr>
          <w:rFonts w:ascii="Verdana" w:hAnsi="Verdana"/>
          <w:i/>
        </w:rPr>
        <w:t xml:space="preserve"> die Fruct</w:t>
      </w:r>
      <w:r w:rsidRPr="00AD32E3">
        <w:rPr>
          <w:rFonts w:ascii="Verdana" w:hAnsi="Verdana"/>
          <w:i/>
        </w:rPr>
        <w:t>ose auf dem Porzella</w:t>
      </w:r>
      <w:r>
        <w:rPr>
          <w:rFonts w:ascii="Verdana" w:hAnsi="Verdana"/>
          <w:i/>
        </w:rPr>
        <w:t>nscherben kräftig erhitzt und</w:t>
      </w:r>
      <w:r w:rsidRPr="00AD32E3">
        <w:rPr>
          <w:rFonts w:ascii="Verdana" w:hAnsi="Verdana"/>
          <w:i/>
        </w:rPr>
        <w:t xml:space="preserve"> im Sauerstoffstrom verbrannt. Nachde</w:t>
      </w:r>
      <w:r w:rsidR="00FC38C0">
        <w:rPr>
          <w:rFonts w:ascii="Verdana" w:hAnsi="Verdana"/>
          <w:i/>
        </w:rPr>
        <w:t>m die Fruct</w:t>
      </w:r>
      <w:r w:rsidRPr="00AD32E3">
        <w:rPr>
          <w:rFonts w:ascii="Verdana" w:hAnsi="Verdana"/>
          <w:i/>
        </w:rPr>
        <w:t>ose verbrannt ist, wird die Apparatur we</w:t>
      </w:r>
      <w:r w:rsidRPr="00AD32E3">
        <w:rPr>
          <w:rFonts w:ascii="Verdana" w:hAnsi="Verdana"/>
          <w:i/>
        </w:rPr>
        <w:t>i</w:t>
      </w:r>
      <w:r w:rsidRPr="00AD32E3">
        <w:rPr>
          <w:rFonts w:ascii="Verdana" w:hAnsi="Verdana"/>
          <w:i/>
        </w:rPr>
        <w:t xml:space="preserve">tere 10 Minuten erhitzt, dann lässt man abkühlen, wobei weiter Sauerstoff durch die Apparatur geleitet wird. </w:t>
      </w:r>
    </w:p>
    <w:p w:rsidR="00AD32E3" w:rsidRPr="00AD32E3" w:rsidRDefault="00AD32E3" w:rsidP="00AD32E3">
      <w:pPr>
        <w:jc w:val="both"/>
        <w:rPr>
          <w:rFonts w:ascii="Verdana" w:hAnsi="Verdana"/>
        </w:rPr>
      </w:pPr>
      <w:r w:rsidRPr="00AD32E3">
        <w:rPr>
          <w:rFonts w:ascii="Verdana" w:hAnsi="Verdana"/>
          <w:i/>
        </w:rPr>
        <w:t xml:space="preserve">Nach dem Erkalten werden die beiden U-Rohre abgenommen und einzeln gewogen, die Massenzunahmen werden bestimmt. </w:t>
      </w:r>
    </w:p>
    <w:p w:rsidR="00624D80" w:rsidRPr="00263A74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263A74" w:rsidRDefault="00263A74">
      <w:pPr>
        <w:rPr>
          <w:rFonts w:ascii="Verdana" w:hAnsi="Verdana"/>
          <w:i/>
        </w:rPr>
      </w:pPr>
    </w:p>
    <w:p w:rsidR="00263A74" w:rsidRPr="00263A74" w:rsidRDefault="00263A74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263A74" w:rsidRDefault="00263A74" w:rsidP="008C7699">
      <w:pPr>
        <w:rPr>
          <w:rFonts w:ascii="Verdana" w:hAnsi="Verdana"/>
          <w:b/>
        </w:rPr>
      </w:pPr>
    </w:p>
    <w:p w:rsidR="00263A74" w:rsidRPr="00263A74" w:rsidRDefault="00AD32E3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Kupfer(II)-oxid weiter verwenden, Calciumchlorid im Trockenschrank wieder entwässern und weiter verwenden, Natronkalk in den anorganischen Feststoffabfall gaben.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D32E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AD32E3" w:rsidRDefault="00AD32E3">
            <w:pPr>
              <w:cnfStyle w:val="000000100000"/>
              <w:rPr>
                <w:rFonts w:ascii="Verdana" w:hAnsi="Verdana"/>
              </w:rPr>
            </w:pPr>
            <w:r w:rsidRPr="00AD32E3">
              <w:rPr>
                <w:rFonts w:ascii="Verdana" w:hAnsi="Verdana"/>
              </w:rPr>
              <w:t>Bei Schülerversuch werden die U-Rohre durch die Lehrkraft gefüllt.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D32E3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D32E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6624A2">
      <w:pPr>
        <w:rPr>
          <w:rFonts w:ascii="Verdana" w:hAnsi="Verdana"/>
          <w:b/>
        </w:rPr>
      </w:pPr>
      <w:r>
        <w:rPr>
          <w:rFonts w:ascii="Arial" w:hAnsi="Arial"/>
          <w:b/>
          <w:noProof/>
          <w:lang w:val="de-CH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4262804</wp:posOffset>
            </wp:positionH>
            <wp:positionV relativeFrom="margin">
              <wp:posOffset>6775695</wp:posOffset>
            </wp:positionV>
            <wp:extent cx="402981" cy="398585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39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1261110</wp:posOffset>
            </wp:positionH>
            <wp:positionV relativeFrom="margin">
              <wp:posOffset>6728460</wp:posOffset>
            </wp:positionV>
            <wp:extent cx="402590" cy="398145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263A74" w:rsidRDefault="00382839">
      <w:pPr>
        <w:rPr>
          <w:rFonts w:ascii="Verdana" w:hAnsi="Verdana"/>
          <w:i/>
        </w:rPr>
      </w:pPr>
    </w:p>
    <w:p w:rsidR="00382839" w:rsidRDefault="00382839">
      <w:pPr>
        <w:rPr>
          <w:rFonts w:ascii="Verdana" w:hAnsi="Verdana"/>
          <w:b/>
        </w:rPr>
      </w:pPr>
    </w:p>
    <w:p w:rsidR="006624A2" w:rsidRDefault="006624A2">
      <w:pPr>
        <w:rPr>
          <w:rFonts w:ascii="Verdana" w:hAnsi="Verdana"/>
          <w:b/>
        </w:rPr>
      </w:pPr>
    </w:p>
    <w:p w:rsidR="006624A2" w:rsidRPr="006624A2" w:rsidRDefault="006624A2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>Schutzbrille tragen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Schutzhandschuhe tragen (beim </w:t>
      </w:r>
      <w:proofErr w:type="spellStart"/>
      <w:r>
        <w:rPr>
          <w:rFonts w:ascii="Verdana" w:hAnsi="Verdana"/>
          <w:i/>
        </w:rPr>
        <w:t>Befüllen</w:t>
      </w:r>
      <w:proofErr w:type="spellEnd"/>
      <w:r>
        <w:rPr>
          <w:rFonts w:ascii="Verdana" w:hAnsi="Verdana"/>
          <w:i/>
        </w:rPr>
        <w:t xml:space="preserve"> der U-Rohre)</w:t>
      </w:r>
    </w:p>
    <w:p w:rsidR="00382839" w:rsidRDefault="00382839">
      <w:pPr>
        <w:rPr>
          <w:rFonts w:ascii="Verdana" w:hAnsi="Verdana"/>
          <w:b/>
        </w:rPr>
      </w:pPr>
    </w:p>
    <w:p w:rsidR="006624A2" w:rsidRDefault="006624A2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263A74" w:rsidRPr="00263A74" w:rsidRDefault="00AD32E3" w:rsidP="00263A74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Durchgeführt, risikoarmer Standardversuch. Die Tätigkeitsbeschränkungen für Schülerinnen und Schüler bis Jahrgangsstufe 4 werden beachtet.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6624A2" w:rsidRDefault="006624A2">
      <w:pPr>
        <w:rPr>
          <w:rFonts w:ascii="Verdana" w:hAnsi="Verdana"/>
        </w:rPr>
      </w:pPr>
    </w:p>
    <w:p w:rsidR="006624A2" w:rsidRDefault="006624A2" w:rsidP="006624A2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H270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Kann Brand verursachen oder verstärken.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H280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Enthält Gas unter Druck.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266018">
        <w:rPr>
          <w:rFonts w:ascii="Verdana" w:hAnsi="Verdana"/>
          <w:sz w:val="16"/>
          <w:szCs w:val="16"/>
          <w:lang w:val="de-CH"/>
        </w:rPr>
        <w:t>H290</w:t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  <w:t>Kann gegenüber Metallen korrosiv sein.</w:t>
      </w:r>
    </w:p>
    <w:p w:rsidR="006624A2" w:rsidRPr="003D2920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H302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1402">
        <w:rPr>
          <w:rFonts w:ascii="Verdana" w:hAnsi="Verdana"/>
          <w:sz w:val="16"/>
          <w:szCs w:val="16"/>
          <w:lang w:val="de-CH"/>
        </w:rPr>
        <w:t>Gesundheitsschädlich bei Verschlucken.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266018">
        <w:rPr>
          <w:rFonts w:ascii="Verdana" w:hAnsi="Verdana"/>
          <w:sz w:val="16"/>
          <w:szCs w:val="16"/>
          <w:lang w:val="de-CH"/>
        </w:rPr>
        <w:t>H314</w:t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  <w:t>Verursacht schwere Verätzungen der Haut und schwere Augenschäden.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3D2920">
        <w:rPr>
          <w:rFonts w:ascii="Verdana" w:hAnsi="Verdana"/>
          <w:sz w:val="16"/>
          <w:szCs w:val="16"/>
          <w:lang w:val="de-CH"/>
        </w:rPr>
        <w:t>H319</w:t>
      </w:r>
      <w:r w:rsidRPr="003D292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3D2920">
        <w:rPr>
          <w:rFonts w:ascii="Verdana" w:hAnsi="Verdana"/>
          <w:sz w:val="16"/>
          <w:szCs w:val="16"/>
          <w:lang w:val="de-CH"/>
        </w:rPr>
        <w:t>Verursacht schwere Augenreizung.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H335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Kann die Atemwege reizen.</w:t>
      </w:r>
    </w:p>
    <w:p w:rsidR="006624A2" w:rsidRPr="00266018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H410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Sehr giftig für Wasserorganismen mit langfristiger Wirkung.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P220</w:t>
      </w:r>
      <w:r w:rsidR="00D83AFE" w:rsidRPr="00D83AFE">
        <w:rPr>
          <w:rFonts w:ascii="Verdana" w:hAnsi="Verdana"/>
          <w:sz w:val="16"/>
          <w:szCs w:val="16"/>
          <w:lang w:eastAsia="zh-CN"/>
        </w:rPr>
        <w:t xml:space="preserve"> </w:t>
      </w:r>
      <w:r w:rsidR="00D83AFE">
        <w:rPr>
          <w:rFonts w:ascii="Verdana" w:hAnsi="Verdana"/>
          <w:sz w:val="16"/>
          <w:szCs w:val="16"/>
          <w:lang w:eastAsia="zh-CN"/>
        </w:rPr>
        <w:tab/>
      </w:r>
      <w:r w:rsidR="00D83AFE">
        <w:rPr>
          <w:rFonts w:ascii="Verdana" w:hAnsi="Verdana"/>
          <w:sz w:val="16"/>
          <w:szCs w:val="16"/>
          <w:lang w:eastAsia="zh-CN"/>
        </w:rPr>
        <w:tab/>
      </w:r>
      <w:r w:rsidR="00D83AFE">
        <w:rPr>
          <w:rFonts w:ascii="Verdana" w:hAnsi="Verdana"/>
          <w:sz w:val="16"/>
          <w:szCs w:val="16"/>
          <w:lang w:eastAsia="zh-CN"/>
        </w:rPr>
        <w:tab/>
        <w:t>Von Kleidung/</w:t>
      </w:r>
      <w:r w:rsidR="00D83AFE"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P244</w:t>
      </w:r>
      <w:r w:rsidR="00D83AFE" w:rsidRPr="00D83AFE">
        <w:rPr>
          <w:rFonts w:ascii="Verdana" w:hAnsi="Verdana"/>
          <w:sz w:val="16"/>
          <w:szCs w:val="16"/>
          <w:lang w:eastAsia="zh-CN"/>
        </w:rPr>
        <w:t xml:space="preserve"> </w:t>
      </w:r>
      <w:r w:rsidR="00D83AFE">
        <w:rPr>
          <w:rFonts w:ascii="Verdana" w:hAnsi="Verdana"/>
          <w:sz w:val="16"/>
          <w:szCs w:val="16"/>
          <w:lang w:eastAsia="zh-CN"/>
        </w:rPr>
        <w:tab/>
      </w:r>
      <w:r w:rsidR="00D83AFE">
        <w:rPr>
          <w:rFonts w:ascii="Verdana" w:hAnsi="Verdana"/>
          <w:sz w:val="16"/>
          <w:szCs w:val="16"/>
          <w:lang w:eastAsia="zh-CN"/>
        </w:rPr>
        <w:tab/>
      </w:r>
      <w:r w:rsidR="00D83AFE">
        <w:rPr>
          <w:rFonts w:ascii="Verdana" w:hAnsi="Verdana"/>
          <w:sz w:val="16"/>
          <w:szCs w:val="16"/>
          <w:lang w:eastAsia="zh-CN"/>
        </w:rPr>
        <w:tab/>
      </w:r>
      <w:r w:rsidR="00D83AFE" w:rsidRPr="00693B6E">
        <w:rPr>
          <w:rFonts w:ascii="Verdana" w:hAnsi="Verdana"/>
          <w:sz w:val="16"/>
          <w:szCs w:val="16"/>
          <w:lang w:eastAsia="zh-CN"/>
        </w:rPr>
        <w:t>Ventile und Ausrüstungsteile öl- und fettfrei halten.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P260_s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Staub/Rauch/</w:t>
      </w:r>
      <w:r w:rsidRPr="00B357DC">
        <w:rPr>
          <w:rFonts w:ascii="Verdana" w:hAnsi="Verdana"/>
          <w:sz w:val="16"/>
          <w:szCs w:val="16"/>
          <w:lang w:val="de-CH"/>
        </w:rPr>
        <w:t>Aerosol nicht einatmen.</w:t>
      </w:r>
    </w:p>
    <w:p w:rsidR="006624A2" w:rsidRPr="00266018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P273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Freisetzung in die Umwelt vermeiden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66018">
        <w:rPr>
          <w:rFonts w:ascii="Verdana" w:hAnsi="Verdana"/>
          <w:sz w:val="16"/>
          <w:szCs w:val="16"/>
          <w:lang w:val="de-CH"/>
        </w:rPr>
        <w:t>P280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1614F">
        <w:rPr>
          <w:rFonts w:ascii="Verdana" w:hAnsi="Verdana"/>
          <w:sz w:val="16"/>
          <w:szCs w:val="16"/>
          <w:lang w:val="de-CH"/>
        </w:rPr>
        <w:t>Schutzhandschuhe/Schutzkle</w:t>
      </w:r>
      <w:r>
        <w:rPr>
          <w:rFonts w:ascii="Verdana" w:hAnsi="Verdana"/>
          <w:sz w:val="16"/>
          <w:szCs w:val="16"/>
          <w:lang w:val="de-CH"/>
        </w:rPr>
        <w:t>idung/Augenschutz</w:t>
      </w:r>
      <w:r w:rsidRPr="0061614F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D83AFE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P301+330+331</w:t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61614F">
        <w:rPr>
          <w:rFonts w:ascii="Verdana" w:hAnsi="Verdana"/>
          <w:sz w:val="16"/>
          <w:szCs w:val="16"/>
          <w:lang w:val="de-CH"/>
        </w:rPr>
        <w:t>Bei Verschlucken: Mund ausspülen. Kein Erbrechen herbeiführen.</w:t>
      </w:r>
      <w:r w:rsidRPr="0061614F">
        <w:rPr>
          <w:rFonts w:ascii="Verdana" w:hAnsi="Verdana"/>
          <w:sz w:val="16"/>
          <w:szCs w:val="16"/>
          <w:lang w:val="de-CH"/>
        </w:rPr>
        <w:tab/>
      </w:r>
    </w:p>
    <w:p w:rsidR="006624A2" w:rsidRDefault="00D83AFE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P303+361+353</w:t>
      </w:r>
      <w:r w:rsidR="006624A2" w:rsidRPr="00266018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Haut mit Wasser abwaschen/duschen.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66018">
        <w:rPr>
          <w:rFonts w:ascii="Verdana" w:hAnsi="Verdana"/>
          <w:sz w:val="16"/>
          <w:szCs w:val="16"/>
          <w:lang w:val="de-CH"/>
        </w:rPr>
        <w:t>P305+351+338</w:t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  <w:t xml:space="preserve">Bei Berührung mit den Augen: Einige Minuten lang vorsichtig mit Wasser ausspülen. Eventuell </w:t>
      </w:r>
      <w:r w:rsidRPr="00266018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>vorhandene Kontaktlinsen nach Möglichkeit entfernen. Weiter ausspülen.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P309+310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</w:t>
      </w:r>
      <w:r w:rsidRPr="00693B6E">
        <w:rPr>
          <w:rFonts w:ascii="Verdana" w:hAnsi="Verdana"/>
          <w:sz w:val="16"/>
          <w:szCs w:val="16"/>
          <w:lang w:eastAsia="zh-CN"/>
        </w:rPr>
        <w:t xml:space="preserve"> Exposition oder falls betroffen</w:t>
      </w:r>
      <w:r>
        <w:rPr>
          <w:rFonts w:ascii="Verdana" w:hAnsi="Verdana"/>
          <w:sz w:val="16"/>
          <w:szCs w:val="16"/>
          <w:lang w:eastAsia="zh-CN"/>
        </w:rPr>
        <w:t>: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/Arzt/… anrufen.</w:t>
      </w:r>
      <w:r>
        <w:rPr>
          <w:rFonts w:ascii="Verdana" w:hAnsi="Verdana"/>
          <w:sz w:val="16"/>
          <w:szCs w:val="16"/>
          <w:lang w:val="de-CH"/>
        </w:rPr>
        <w:tab/>
      </w:r>
    </w:p>
    <w:p w:rsidR="00D83AFE" w:rsidRDefault="00D83AFE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</w:t>
      </w:r>
      <w:r>
        <w:rPr>
          <w:rFonts w:ascii="Verdana" w:hAnsi="Verdana"/>
          <w:sz w:val="16"/>
          <w:szCs w:val="16"/>
          <w:lang w:eastAsia="zh-CN"/>
        </w:rPr>
        <w:t xml:space="preserve">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D83AFE" w:rsidRDefault="00D83AFE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P370+376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Brand: Undichtigkeit beseitigen, falls gefahrlos möglich.</w:t>
      </w:r>
    </w:p>
    <w:p w:rsidR="00D83AFE" w:rsidRDefault="00D83AFE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P403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</w:t>
      </w:r>
    </w:p>
    <w:p w:rsidR="006624A2" w:rsidRPr="006624A2" w:rsidRDefault="006624A2">
      <w:pPr>
        <w:rPr>
          <w:rFonts w:ascii="Verdana" w:hAnsi="Verdana"/>
          <w:lang w:val="de-CH"/>
        </w:rPr>
      </w:pPr>
    </w:p>
    <w:p w:rsidR="006624A2" w:rsidRPr="00D83AFE" w:rsidRDefault="006624A2" w:rsidP="006624A2">
      <w:pPr>
        <w:rPr>
          <w:rFonts w:ascii="Verdana" w:hAnsi="Verdana"/>
          <w:lang w:val="de-CH"/>
        </w:rPr>
      </w:pPr>
    </w:p>
    <w:p w:rsidR="006624A2" w:rsidRPr="00D83AFE" w:rsidRDefault="006624A2" w:rsidP="006624A2">
      <w:pPr>
        <w:rPr>
          <w:rFonts w:ascii="Verdana" w:hAnsi="Verdana"/>
          <w:lang w:val="de-CH"/>
        </w:rPr>
      </w:pPr>
    </w:p>
    <w:p w:rsidR="00263A74" w:rsidRPr="00094BA1" w:rsidRDefault="00263A74" w:rsidP="006624A2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D83AFE" w:rsidRDefault="00D83AFE">
      <w:pPr>
        <w:rPr>
          <w:rFonts w:ascii="Arial" w:hAnsi="Arial"/>
          <w:sz w:val="24"/>
        </w:rPr>
      </w:pPr>
    </w:p>
    <w:p w:rsidR="00263A74" w:rsidRDefault="00263A74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D83AFE" w:rsidRDefault="00D83AFE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263A74">
        <w:rPr>
          <w:rFonts w:ascii="Verdana" w:hAnsi="Verdana"/>
          <w:sz w:val="16"/>
          <w:szCs w:val="16"/>
        </w:rPr>
        <w:t>ule Zürich / Erstelldatum: 29.11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54" w:rsidRDefault="00B53854" w:rsidP="00015609">
      <w:r>
        <w:separator/>
      </w:r>
    </w:p>
  </w:endnote>
  <w:endnote w:type="continuationSeparator" w:id="0">
    <w:p w:rsidR="00B53854" w:rsidRDefault="00B53854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54" w:rsidRDefault="00B53854" w:rsidP="00015609">
      <w:r>
        <w:separator/>
      </w:r>
    </w:p>
  </w:footnote>
  <w:footnote w:type="continuationSeparator" w:id="0">
    <w:p w:rsidR="00B53854" w:rsidRDefault="00B53854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984047" w:rsidP="00015609">
    <w:pPr>
      <w:pStyle w:val="Kopfzeile"/>
      <w:tabs>
        <w:tab w:val="clear" w:pos="4536"/>
        <w:tab w:val="clear" w:pos="9072"/>
        <w:tab w:val="left" w:pos="8445"/>
      </w:tabs>
    </w:pPr>
    <w:r w:rsidRPr="00984047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84047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84047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63A74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A207F"/>
    <w:rsid w:val="005A4729"/>
    <w:rsid w:val="005E2480"/>
    <w:rsid w:val="006012A7"/>
    <w:rsid w:val="006133D7"/>
    <w:rsid w:val="006235DF"/>
    <w:rsid w:val="00624D80"/>
    <w:rsid w:val="006263D1"/>
    <w:rsid w:val="00655BBC"/>
    <w:rsid w:val="006624A2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1B04"/>
    <w:rsid w:val="009550B8"/>
    <w:rsid w:val="00962356"/>
    <w:rsid w:val="00964841"/>
    <w:rsid w:val="0097293F"/>
    <w:rsid w:val="00984047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D32E3"/>
    <w:rsid w:val="00AE4E6E"/>
    <w:rsid w:val="00B03BAF"/>
    <w:rsid w:val="00B03E55"/>
    <w:rsid w:val="00B11E40"/>
    <w:rsid w:val="00B150DF"/>
    <w:rsid w:val="00B308B5"/>
    <w:rsid w:val="00B53854"/>
    <w:rsid w:val="00B61890"/>
    <w:rsid w:val="00B65545"/>
    <w:rsid w:val="00B83007"/>
    <w:rsid w:val="00BE577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3AFE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C38C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6A89-191B-4009-9666-2C8F9379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2015-11-29T10:56:00Z</dcterms:created>
  <dcterms:modified xsi:type="dcterms:W3CDTF">2015-11-29T10:56:00Z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