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98404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263A74">
        <w:rPr>
          <w:rFonts w:ascii="Verdana" w:hAnsi="Verdana"/>
          <w:b/>
        </w:rPr>
        <w:t>Qualitative Untersuchung von Glucose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263A74">
        <w:rPr>
          <w:rFonts w:ascii="Verdana" w:hAnsi="Verdana"/>
          <w:b/>
        </w:rPr>
        <w:t>117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984047">
      <w:pPr>
        <w:rPr>
          <w:rFonts w:ascii="Arial" w:hAnsi="Arial"/>
          <w:sz w:val="24"/>
        </w:rPr>
      </w:pPr>
      <w:r w:rsidRPr="00984047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263A74" w:rsidRDefault="00263A7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984047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263A74" w:rsidRDefault="00263A7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984047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263A74" w:rsidRDefault="00263A7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1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809"/>
        <w:gridCol w:w="1418"/>
        <w:gridCol w:w="1559"/>
        <w:gridCol w:w="1701"/>
        <w:gridCol w:w="1134"/>
        <w:gridCol w:w="1843"/>
        <w:gridCol w:w="1218"/>
      </w:tblGrid>
      <w:tr w:rsidR="00A1039B" w:rsidTr="007F5E68">
        <w:trPr>
          <w:cnfStyle w:val="100000000000"/>
          <w:trHeight w:val="397"/>
        </w:trPr>
        <w:tc>
          <w:tcPr>
            <w:cnfStyle w:val="001000000000"/>
            <w:tcW w:w="1809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418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7F5E68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14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263A7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Glucose</w:t>
            </w:r>
          </w:p>
        </w:tc>
      </w:tr>
      <w:tr w:rsidR="008C7699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Default="00263A7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Zuckerkohle, Wasser dampf (Reaktionsprodukte)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263A74" w:rsidRPr="00263A74" w:rsidRDefault="00263A74" w:rsidP="00263A74">
      <w:pPr>
        <w:jc w:val="both"/>
        <w:rPr>
          <w:rFonts w:ascii="Verdana" w:hAnsi="Verdana"/>
        </w:rPr>
      </w:pPr>
      <w:r w:rsidRPr="00263A74">
        <w:rPr>
          <w:rFonts w:ascii="Verdana" w:hAnsi="Verdana"/>
          <w:i/>
        </w:rPr>
        <w:t>In ein Reagenzglas wird etwas Glucose gegeben und das Reagenzglas über dem Brenner kräftig erhitzt. Die Phasen des Karamellisierens und des langsamen Verko</w:t>
      </w:r>
      <w:r w:rsidRPr="00263A74">
        <w:rPr>
          <w:rFonts w:ascii="Verdana" w:hAnsi="Verdana"/>
          <w:i/>
        </w:rPr>
        <w:t>h</w:t>
      </w:r>
      <w:r w:rsidRPr="00263A74">
        <w:rPr>
          <w:rFonts w:ascii="Verdana" w:hAnsi="Verdana"/>
          <w:i/>
        </w:rPr>
        <w:t>lens der Glucose werden beobachtet. Der heraustretende Wasserdampf wird mit e</w:t>
      </w:r>
      <w:r w:rsidRPr="00263A74">
        <w:rPr>
          <w:rFonts w:ascii="Verdana" w:hAnsi="Verdana"/>
          <w:i/>
        </w:rPr>
        <w:t>i</w:t>
      </w:r>
      <w:r w:rsidRPr="00263A74">
        <w:rPr>
          <w:rFonts w:ascii="Verdana" w:hAnsi="Verdana"/>
          <w:i/>
        </w:rPr>
        <w:t>nem Erlenmeyerkolben, der mit kaltem Wasser gefüllt ist, durch den Beschlag sich</w:t>
      </w:r>
      <w:r w:rsidRPr="00263A74">
        <w:rPr>
          <w:rFonts w:ascii="Verdana" w:hAnsi="Verdana"/>
          <w:i/>
        </w:rPr>
        <w:t>t</w:t>
      </w:r>
      <w:r w:rsidRPr="00263A74">
        <w:rPr>
          <w:rFonts w:ascii="Verdana" w:hAnsi="Verdana"/>
          <w:i/>
        </w:rPr>
        <w:t>bar gemacht (vergl. Band 1, Experiment 3.7., Seite 104).</w:t>
      </w:r>
    </w:p>
    <w:p w:rsidR="00624D80" w:rsidRPr="00263A74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263A74" w:rsidRDefault="00263A74">
      <w:pPr>
        <w:rPr>
          <w:rFonts w:ascii="Verdana" w:hAnsi="Verdana"/>
          <w:i/>
        </w:rPr>
      </w:pPr>
    </w:p>
    <w:p w:rsidR="00263A74" w:rsidRPr="00263A74" w:rsidRDefault="00263A74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263A74" w:rsidRDefault="00263A74" w:rsidP="008C7699">
      <w:pPr>
        <w:rPr>
          <w:rFonts w:ascii="Verdana" w:hAnsi="Verdana"/>
          <w:b/>
        </w:rPr>
      </w:pPr>
    </w:p>
    <w:p w:rsidR="00263A74" w:rsidRPr="00263A74" w:rsidRDefault="00263A74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Reste über den Hausmüll entsorgen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015609">
      <w:pPr>
        <w:rPr>
          <w:rFonts w:ascii="Verdana" w:hAnsi="Verdana"/>
          <w:b/>
        </w:rPr>
      </w:pPr>
    </w:p>
    <w:p w:rsidR="00263A74" w:rsidRDefault="00263A74">
      <w:pPr>
        <w:rPr>
          <w:rFonts w:ascii="Verdana" w:hAnsi="Verdana"/>
          <w:b/>
        </w:rPr>
      </w:pPr>
    </w:p>
    <w:p w:rsidR="00263A74" w:rsidRDefault="00263A74">
      <w:pPr>
        <w:rPr>
          <w:rFonts w:ascii="Verdana" w:hAnsi="Verdana"/>
          <w:b/>
        </w:rPr>
      </w:pPr>
    </w:p>
    <w:p w:rsidR="00263A74" w:rsidRDefault="00263A74">
      <w:pPr>
        <w:rPr>
          <w:rFonts w:ascii="Verdana" w:hAnsi="Verdana"/>
          <w:b/>
        </w:rPr>
      </w:pPr>
    </w:p>
    <w:p w:rsidR="00263A74" w:rsidRDefault="00263A74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63A7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63A7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63A7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63A7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AC60B9" w:rsidRDefault="00263A7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Pr="00263A74" w:rsidRDefault="00263A74">
      <w:pPr>
        <w:rPr>
          <w:rFonts w:ascii="Verdana" w:hAnsi="Verdana"/>
          <w:i/>
        </w:rPr>
      </w:pPr>
      <w:r>
        <w:rPr>
          <w:rFonts w:ascii="Verdana" w:hAnsi="Verdana"/>
          <w:i/>
        </w:rPr>
        <w:t>Keine notwendig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263A74" w:rsidRPr="00263A74" w:rsidRDefault="00263A74" w:rsidP="00263A74">
      <w:pPr>
        <w:rPr>
          <w:rFonts w:ascii="Verdana" w:hAnsi="Verdana"/>
          <w:i/>
        </w:rPr>
      </w:pPr>
      <w:r>
        <w:rPr>
          <w:rFonts w:ascii="Verdana" w:hAnsi="Verdana"/>
          <w:i/>
        </w:rPr>
        <w:t>Keine notwendig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624D80" w:rsidRDefault="00624D80">
      <w:pPr>
        <w:rPr>
          <w:rFonts w:ascii="Verdana" w:hAnsi="Verdana"/>
        </w:rPr>
      </w:pPr>
    </w:p>
    <w:p w:rsidR="00263A74" w:rsidRPr="00094BA1" w:rsidRDefault="00263A74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263A74" w:rsidRDefault="00263A74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263A74">
        <w:rPr>
          <w:rFonts w:ascii="Verdana" w:hAnsi="Verdana"/>
          <w:sz w:val="16"/>
          <w:szCs w:val="16"/>
        </w:rPr>
        <w:t>ule Zürich / Erstelldatum: 29.11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7"/>
      <w:footerReference w:type="default" r:id="rId8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C8" w:rsidRDefault="004821C8" w:rsidP="00015609">
      <w:r>
        <w:separator/>
      </w:r>
    </w:p>
  </w:endnote>
  <w:endnote w:type="continuationSeparator" w:id="0">
    <w:p w:rsidR="004821C8" w:rsidRDefault="004821C8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C8" w:rsidRDefault="004821C8" w:rsidP="00015609">
      <w:r>
        <w:separator/>
      </w:r>
    </w:p>
  </w:footnote>
  <w:footnote w:type="continuationSeparator" w:id="0">
    <w:p w:rsidR="004821C8" w:rsidRDefault="004821C8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984047" w:rsidP="00015609">
    <w:pPr>
      <w:pStyle w:val="Kopfzeile"/>
      <w:tabs>
        <w:tab w:val="clear" w:pos="4536"/>
        <w:tab w:val="clear" w:pos="9072"/>
        <w:tab w:val="left" w:pos="8445"/>
      </w:tabs>
    </w:pPr>
    <w:r w:rsidRPr="00984047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984047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984047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63A74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821C8"/>
    <w:rsid w:val="00491344"/>
    <w:rsid w:val="004A0699"/>
    <w:rsid w:val="004B4FF4"/>
    <w:rsid w:val="00523D26"/>
    <w:rsid w:val="005643F9"/>
    <w:rsid w:val="005759A4"/>
    <w:rsid w:val="005A207F"/>
    <w:rsid w:val="005A4729"/>
    <w:rsid w:val="005E2480"/>
    <w:rsid w:val="006012A7"/>
    <w:rsid w:val="006133D7"/>
    <w:rsid w:val="006235DF"/>
    <w:rsid w:val="00624D80"/>
    <w:rsid w:val="006263D1"/>
    <w:rsid w:val="00655BBC"/>
    <w:rsid w:val="006B4000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84047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61890"/>
    <w:rsid w:val="00B65545"/>
    <w:rsid w:val="00B83007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5C8D-6509-4981-86AF-17E40360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2</cp:revision>
  <cp:lastPrinted>2013-12-03T11:51:00Z</cp:lastPrinted>
  <dcterms:created xsi:type="dcterms:W3CDTF">2015-11-29T10:06:00Z</dcterms:created>
  <dcterms:modified xsi:type="dcterms:W3CDTF">2015-11-29T10:06:00Z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