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B5166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137548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3937B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7E0065">
        <w:rPr>
          <w:rFonts w:ascii="Verdana" w:hAnsi="Verdana"/>
          <w:b/>
        </w:rPr>
        <w:tab/>
        <w:t>11</w:t>
      </w:r>
      <w:r w:rsidR="00ED74FC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E36BEB">
        <w:rPr>
          <w:rFonts w:ascii="Verdana" w:hAnsi="Verdana"/>
          <w:b/>
        </w:rPr>
        <w:tab/>
        <w:t>Plastischer Schwefel</w:t>
      </w:r>
      <w:r w:rsidR="007E0065">
        <w:rPr>
          <w:rFonts w:ascii="Verdana" w:hAnsi="Verdana"/>
          <w:b/>
        </w:rPr>
        <w:t xml:space="preserve"> (8</w:t>
      </w:r>
      <w:r w:rsidR="00E36BEB">
        <w:rPr>
          <w:rFonts w:ascii="Verdana" w:hAnsi="Verdana"/>
          <w:b/>
        </w:rPr>
        <w:t>.1</w:t>
      </w:r>
      <w:r w:rsidR="00595028">
        <w:rPr>
          <w:rFonts w:ascii="Verdana" w:hAnsi="Verdana"/>
          <w:b/>
        </w:rPr>
        <w:t>)</w:t>
      </w:r>
      <w:r w:rsidR="00397845">
        <w:rPr>
          <w:rFonts w:ascii="Verdana" w:hAnsi="Verdana"/>
          <w:b/>
        </w:rPr>
        <w:tab/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ED74FC">
        <w:rPr>
          <w:rFonts w:ascii="Verdana" w:hAnsi="Verdana"/>
          <w:b/>
        </w:rPr>
        <w:t xml:space="preserve">Lehrbuch der </w:t>
      </w:r>
      <w:r w:rsidR="007E0065">
        <w:rPr>
          <w:rFonts w:ascii="Verdana" w:hAnsi="Verdana"/>
          <w:b/>
        </w:rPr>
        <w:t>phänomenolo</w:t>
      </w:r>
      <w:r w:rsidR="00E36BEB">
        <w:rPr>
          <w:rFonts w:ascii="Verdana" w:hAnsi="Verdana"/>
          <w:b/>
        </w:rPr>
        <w:t>gischen Chemie Band 2, Seite 222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3937BF">
      <w:pPr>
        <w:rPr>
          <w:rFonts w:ascii="Arial" w:hAnsi="Arial"/>
          <w:sz w:val="24"/>
        </w:rPr>
      </w:pPr>
      <w:r w:rsidRPr="003937BF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9.45pt;margin-top:10.2pt;width:23.85pt;height:23.05pt;z-index:251661312" o:allowincell="f">
            <v:textbox style="mso-next-textbox:#_x0000_s1078">
              <w:txbxContent>
                <w:p w:rsidR="004A0699" w:rsidRPr="007E0065" w:rsidRDefault="007E006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937BF">
        <w:rPr>
          <w:rFonts w:ascii="Arial" w:hAnsi="Arial"/>
          <w:b/>
          <w:noProof/>
          <w:lang w:val="de-CH"/>
        </w:rPr>
        <w:pict>
          <v:shape id="_x0000_s1077" type="#_x0000_t202" style="position:absolute;margin-left:260.25pt;margin-top:10.2pt;width:23.85pt;height:23.05pt;z-index:251660288" o:allowincell="f">
            <v:textbox style="mso-next-textbox:#_x0000_s1077">
              <w:txbxContent>
                <w:p w:rsidR="004A0699" w:rsidRPr="00ED74FC" w:rsidRDefault="00ED74F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937BF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ED74FC" w:rsidRDefault="007E006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992"/>
        <w:gridCol w:w="1559"/>
        <w:gridCol w:w="1418"/>
        <w:gridCol w:w="992"/>
        <w:gridCol w:w="2552"/>
        <w:gridCol w:w="1076"/>
      </w:tblGrid>
      <w:tr w:rsidR="00B60AB7" w:rsidTr="007E0065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B60AB7" w:rsidRDefault="00B60AB7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992" w:type="dxa"/>
          </w:tcPr>
          <w:p w:rsidR="00B60AB7" w:rsidRDefault="00B60AB7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Signal-</w:t>
            </w:r>
          </w:p>
          <w:p w:rsidR="00B60AB7" w:rsidRDefault="00B60AB7" w:rsidP="003039C6">
            <w:pPr>
              <w:jc w:val="center"/>
              <w:cnfStyle w:val="100000000000"/>
              <w:rPr>
                <w:rFonts w:ascii="Verdana" w:hAnsi="Verdana"/>
                <w:b w:val="0"/>
                <w:color w:val="FF0000"/>
              </w:rPr>
            </w:pP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559" w:type="dxa"/>
          </w:tcPr>
          <w:p w:rsidR="00B60AB7" w:rsidRDefault="00B60AB7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418" w:type="dxa"/>
          </w:tcPr>
          <w:p w:rsidR="00B60AB7" w:rsidRDefault="00B60AB7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B60AB7" w:rsidRDefault="00B60AB7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BB5166">
              <w:rPr>
                <w:rFonts w:ascii="Verdana" w:hAnsi="Verdana"/>
                <w:sz w:val="16"/>
                <w:szCs w:val="16"/>
              </w:rPr>
              <w:t>-</w:t>
            </w:r>
          </w:p>
          <w:p w:rsidR="00B60AB7" w:rsidRPr="00170773" w:rsidRDefault="00B60AB7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552" w:type="dxa"/>
          </w:tcPr>
          <w:p w:rsidR="00B60AB7" w:rsidRDefault="00B60AB7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076" w:type="dxa"/>
          </w:tcPr>
          <w:p w:rsidR="00B60AB7" w:rsidRDefault="00B60AB7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4E49BC" w:rsidRPr="004E49BC" w:rsidTr="007E0065">
        <w:trPr>
          <w:cnfStyle w:val="000000100000"/>
          <w:trHeight w:val="566"/>
        </w:trPr>
        <w:tc>
          <w:tcPr>
            <w:cnfStyle w:val="001000000000"/>
            <w:tcW w:w="2093" w:type="dxa"/>
          </w:tcPr>
          <w:p w:rsidR="00DC32FF" w:rsidRPr="00137548" w:rsidRDefault="004E49BC">
            <w:pPr>
              <w:rPr>
                <w:rFonts w:ascii="Verdana" w:hAnsi="Verdana"/>
                <w:b w:val="0"/>
              </w:rPr>
            </w:pPr>
            <w:r w:rsidRPr="00137548">
              <w:rPr>
                <w:rFonts w:ascii="Verdana" w:hAnsi="Verdana"/>
                <w:b w:val="0"/>
              </w:rPr>
              <w:t>Schwefel</w:t>
            </w:r>
          </w:p>
        </w:tc>
        <w:tc>
          <w:tcPr>
            <w:tcW w:w="992" w:type="dxa"/>
          </w:tcPr>
          <w:p w:rsidR="00DC32FF" w:rsidRPr="004E49BC" w:rsidRDefault="004E49BC">
            <w:pPr>
              <w:cnfStyle w:val="00000010000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E49BC">
              <w:rPr>
                <w:rFonts w:ascii="Verdana" w:hAnsi="Verdana"/>
                <w:color w:val="7030A0"/>
                <w:sz w:val="18"/>
                <w:szCs w:val="18"/>
              </w:rPr>
              <w:t>Achtung</w:t>
            </w:r>
          </w:p>
        </w:tc>
        <w:tc>
          <w:tcPr>
            <w:tcW w:w="1559" w:type="dxa"/>
          </w:tcPr>
          <w:p w:rsidR="00DC32FF" w:rsidRPr="004E49BC" w:rsidRDefault="007E0065">
            <w:pPr>
              <w:cnfStyle w:val="0000001000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447675</wp:posOffset>
                  </wp:positionH>
                  <wp:positionV relativeFrom="margin">
                    <wp:posOffset>28575</wp:posOffset>
                  </wp:positionV>
                  <wp:extent cx="318135" cy="316865"/>
                  <wp:effectExtent l="19050" t="0" r="5715" b="0"/>
                  <wp:wrapNone/>
                  <wp:docPr id="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80010</wp:posOffset>
                  </wp:positionH>
                  <wp:positionV relativeFrom="margin">
                    <wp:posOffset>28575</wp:posOffset>
                  </wp:positionV>
                  <wp:extent cx="314325" cy="320040"/>
                  <wp:effectExtent l="19050" t="0" r="9525" b="0"/>
                  <wp:wrapNone/>
                  <wp:docPr id="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DC32FF" w:rsidRPr="00B66328" w:rsidRDefault="00BB5166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137548">
              <w:rPr>
                <w:rFonts w:ascii="Verdana" w:hAnsi="Verdana"/>
                <w:sz w:val="16"/>
                <w:szCs w:val="16"/>
              </w:rPr>
              <w:t xml:space="preserve">228 </w:t>
            </w:r>
            <w:r>
              <w:rPr>
                <w:rFonts w:ascii="Verdana" w:hAnsi="Verdana"/>
                <w:sz w:val="16"/>
                <w:szCs w:val="16"/>
              </w:rPr>
              <w:t>H</w:t>
            </w:r>
            <w:r w:rsidR="004E49BC" w:rsidRPr="00B66328">
              <w:rPr>
                <w:rFonts w:ascii="Verdana" w:hAnsi="Verdana"/>
                <w:sz w:val="16"/>
                <w:szCs w:val="16"/>
              </w:rPr>
              <w:t>31</w:t>
            </w:r>
            <w:r w:rsidR="001375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C32FF" w:rsidRPr="00B66328" w:rsidRDefault="00E36BEB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552" w:type="dxa"/>
          </w:tcPr>
          <w:p w:rsidR="00DC32FF" w:rsidRPr="00B66328" w:rsidRDefault="004E49BC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 w:rsidRPr="00B66328">
              <w:rPr>
                <w:rFonts w:ascii="Verdana" w:hAnsi="Verdana"/>
                <w:sz w:val="16"/>
                <w:szCs w:val="16"/>
              </w:rPr>
              <w:t>P302+P352</w:t>
            </w:r>
          </w:p>
        </w:tc>
        <w:tc>
          <w:tcPr>
            <w:tcW w:w="1076" w:type="dxa"/>
          </w:tcPr>
          <w:p w:rsidR="00DC32FF" w:rsidRPr="00E36BEB" w:rsidRDefault="00970927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E36BEB">
              <w:rPr>
                <w:rFonts w:ascii="Verdana" w:hAnsi="Verdana"/>
                <w:sz w:val="18"/>
                <w:szCs w:val="18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C16BF0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7E006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E36BEB" w:rsidRPr="00E36BEB" w:rsidRDefault="00E36BEB" w:rsidP="00E36BEB">
      <w:pPr>
        <w:jc w:val="both"/>
        <w:rPr>
          <w:rFonts w:ascii="Verdana" w:hAnsi="Verdana"/>
        </w:rPr>
      </w:pPr>
      <w:r>
        <w:rPr>
          <w:rFonts w:ascii="Verdana" w:hAnsi="Verdana"/>
          <w:i/>
        </w:rPr>
        <w:t xml:space="preserve">Ein </w:t>
      </w:r>
      <w:r w:rsidRPr="00E36BEB">
        <w:rPr>
          <w:rFonts w:ascii="Verdana" w:hAnsi="Verdana"/>
          <w:i/>
        </w:rPr>
        <w:t>Reagenzglas wird zur Hälfte mit Schwefelpulver gefüllt und mit der Brenne</w:t>
      </w:r>
      <w:r w:rsidRPr="00E36BEB">
        <w:rPr>
          <w:rFonts w:ascii="Verdana" w:hAnsi="Verdana"/>
          <w:i/>
        </w:rPr>
        <w:t>r</w:t>
      </w:r>
      <w:r w:rsidRPr="00E36BEB">
        <w:rPr>
          <w:rFonts w:ascii="Verdana" w:hAnsi="Verdana"/>
          <w:i/>
        </w:rPr>
        <w:t xml:space="preserve">flamme </w:t>
      </w:r>
      <w:r>
        <w:rPr>
          <w:rFonts w:ascii="Verdana" w:hAnsi="Verdana"/>
          <w:i/>
        </w:rPr>
        <w:t xml:space="preserve">im Abzug </w:t>
      </w:r>
      <w:r w:rsidRPr="00E36BEB">
        <w:rPr>
          <w:rFonts w:ascii="Verdana" w:hAnsi="Verdana"/>
          <w:i/>
        </w:rPr>
        <w:t>kräftig erhitzt. Wenn der Schwefel zu sieden beginnt, wird die Schmelze in ein bis zum Rand mit Wasser gefülltes Becherglas eingegossen. Nach ca. 30 Seku</w:t>
      </w:r>
      <w:r w:rsidRPr="00E36BEB">
        <w:rPr>
          <w:rFonts w:ascii="Verdana" w:hAnsi="Verdana"/>
          <w:i/>
        </w:rPr>
        <w:t>n</w:t>
      </w:r>
      <w:r w:rsidRPr="00E36BEB">
        <w:rPr>
          <w:rFonts w:ascii="Verdana" w:hAnsi="Verdana"/>
          <w:i/>
        </w:rPr>
        <w:t>den wird die erkaltete Schmelze aus dem Becherglas genommen, Farbe und Plastiz</w:t>
      </w:r>
      <w:r w:rsidRPr="00E36BEB">
        <w:rPr>
          <w:rFonts w:ascii="Verdana" w:hAnsi="Verdana"/>
          <w:i/>
        </w:rPr>
        <w:t>i</w:t>
      </w:r>
      <w:r w:rsidRPr="00E36BEB">
        <w:rPr>
          <w:rFonts w:ascii="Verdana" w:hAnsi="Verdana"/>
          <w:i/>
        </w:rPr>
        <w:t xml:space="preserve">tät des Produktes werden untersucht. </w:t>
      </w:r>
    </w:p>
    <w:p w:rsidR="007E0065" w:rsidRPr="007E0065" w:rsidRDefault="007E0065" w:rsidP="007E0065">
      <w:pPr>
        <w:rPr>
          <w:lang w:eastAsia="de-DE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ED74FC" w:rsidRDefault="00ED74FC">
      <w:pPr>
        <w:rPr>
          <w:rFonts w:ascii="Verdana" w:hAnsi="Verdana"/>
          <w:b/>
        </w:rPr>
      </w:pPr>
    </w:p>
    <w:p w:rsidR="008C7699" w:rsidRDefault="00E36BEB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E36BEB" w:rsidRDefault="00E36BEB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ED74FC" w:rsidRPr="00ED74FC" w:rsidRDefault="00ED74FC">
      <w:pPr>
        <w:rPr>
          <w:rFonts w:ascii="Verdana" w:hAnsi="Verdana"/>
          <w:i/>
        </w:rPr>
      </w:pPr>
      <w:r w:rsidRPr="00ED74FC">
        <w:rPr>
          <w:rFonts w:ascii="Verdana" w:hAnsi="Verdana"/>
          <w:i/>
        </w:rPr>
        <w:t>R</w:t>
      </w:r>
      <w:r>
        <w:rPr>
          <w:rFonts w:ascii="Verdana" w:hAnsi="Verdana"/>
          <w:i/>
        </w:rPr>
        <w:t>e</w:t>
      </w:r>
      <w:r w:rsidRPr="00ED74FC">
        <w:rPr>
          <w:rFonts w:ascii="Verdana" w:hAnsi="Verdana"/>
          <w:i/>
        </w:rPr>
        <w:t>ste über den Hausmüll</w:t>
      </w:r>
      <w:r w:rsidR="00E36BEB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entsorgen</w:t>
      </w:r>
      <w:r w:rsidR="007E0065">
        <w:rPr>
          <w:rFonts w:ascii="Verdana" w:hAnsi="Verdana"/>
          <w:i/>
        </w:rPr>
        <w:t>.</w:t>
      </w:r>
    </w:p>
    <w:p w:rsidR="00015609" w:rsidRDefault="00015609">
      <w:pPr>
        <w:rPr>
          <w:rFonts w:ascii="Verdana" w:hAnsi="Verdana"/>
          <w:b/>
        </w:rPr>
      </w:pPr>
    </w:p>
    <w:p w:rsidR="00ED74FC" w:rsidRDefault="00ED74FC">
      <w:pPr>
        <w:rPr>
          <w:rFonts w:ascii="Verdana" w:hAnsi="Verdana"/>
          <w:b/>
        </w:rPr>
      </w:pPr>
    </w:p>
    <w:p w:rsidR="00E36BEB" w:rsidRDefault="00E36BEB">
      <w:pPr>
        <w:rPr>
          <w:rFonts w:ascii="Verdana" w:hAnsi="Verdana"/>
          <w:b/>
        </w:rPr>
      </w:pPr>
    </w:p>
    <w:p w:rsidR="00E36BEB" w:rsidRDefault="00E36BEB">
      <w:pPr>
        <w:rPr>
          <w:rFonts w:ascii="Verdana" w:hAnsi="Verdana"/>
          <w:b/>
        </w:rPr>
      </w:pPr>
    </w:p>
    <w:p w:rsidR="00E36BEB" w:rsidRDefault="00E36BEB">
      <w:pPr>
        <w:rPr>
          <w:rFonts w:ascii="Verdana" w:hAnsi="Verdana"/>
          <w:b/>
        </w:rPr>
      </w:pPr>
    </w:p>
    <w:p w:rsidR="00E36BEB" w:rsidRDefault="00E36BEB">
      <w:pPr>
        <w:rPr>
          <w:rFonts w:ascii="Verdana" w:hAnsi="Verdana"/>
          <w:b/>
        </w:rPr>
      </w:pPr>
    </w:p>
    <w:p w:rsidR="00E36BEB" w:rsidRDefault="00E36BEB">
      <w:pPr>
        <w:rPr>
          <w:rFonts w:ascii="Verdana" w:hAnsi="Verdana"/>
          <w:b/>
        </w:rPr>
      </w:pPr>
    </w:p>
    <w:p w:rsidR="00E36BEB" w:rsidRDefault="00E36BEB">
      <w:pPr>
        <w:rPr>
          <w:rFonts w:ascii="Verdana" w:hAnsi="Verdana"/>
          <w:b/>
        </w:rPr>
      </w:pPr>
    </w:p>
    <w:p w:rsidR="00ED74FC" w:rsidRDefault="00ED74FC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ED74FC" w:rsidRPr="00A33993" w:rsidRDefault="00ED74FC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38283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382839" w:rsidRPr="00382839" w:rsidRDefault="00ED74F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382839" w:rsidRPr="00382839" w:rsidRDefault="00382839">
            <w:pPr>
              <w:cnfStyle w:val="000000100000"/>
              <w:rPr>
                <w:rFonts w:ascii="Verdana" w:hAnsi="Verdana"/>
              </w:rPr>
            </w:pPr>
          </w:p>
        </w:tc>
      </w:tr>
      <w:tr w:rsidR="0038283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382839" w:rsidRPr="00382839" w:rsidRDefault="00E36BE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382839" w:rsidRPr="00382839" w:rsidRDefault="00382839">
            <w:pPr>
              <w:cnfStyle w:val="000000010000"/>
              <w:rPr>
                <w:rFonts w:ascii="Verdana" w:hAnsi="Verdana"/>
              </w:rPr>
            </w:pPr>
          </w:p>
        </w:tc>
      </w:tr>
      <w:tr w:rsidR="0038283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382839" w:rsidRPr="00382839" w:rsidRDefault="00F9107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382839" w:rsidRPr="00382839" w:rsidRDefault="00382839">
            <w:pPr>
              <w:cnfStyle w:val="000000100000"/>
              <w:rPr>
                <w:rFonts w:ascii="Verdana" w:hAnsi="Verdana"/>
              </w:rPr>
            </w:pPr>
          </w:p>
        </w:tc>
      </w:tr>
      <w:tr w:rsidR="0038283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382839" w:rsidRPr="00382839" w:rsidRDefault="00F9107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382839" w:rsidRPr="00382839" w:rsidRDefault="00382839">
            <w:pPr>
              <w:cnfStyle w:val="000000010000"/>
              <w:rPr>
                <w:rFonts w:ascii="Verdana" w:hAnsi="Verdana"/>
              </w:rPr>
            </w:pPr>
          </w:p>
        </w:tc>
      </w:tr>
      <w:tr w:rsidR="00C16BF0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C16BF0" w:rsidRPr="00C16BF0" w:rsidRDefault="00112863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C16BF0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C16BF0" w:rsidRPr="00382839" w:rsidRDefault="00C16BF0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C16BF0" w:rsidRDefault="00E36BE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</w:tcPr>
          <w:p w:rsidR="00C16BF0" w:rsidRPr="00382839" w:rsidRDefault="00C16BF0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E36BE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994410</wp:posOffset>
            </wp:positionH>
            <wp:positionV relativeFrom="margin">
              <wp:posOffset>2717165</wp:posOffset>
            </wp:positionV>
            <wp:extent cx="553085" cy="543560"/>
            <wp:effectExtent l="19050" t="0" r="0" b="0"/>
            <wp:wrapNone/>
            <wp:docPr id="13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3158490</wp:posOffset>
            </wp:positionH>
            <wp:positionV relativeFrom="margin">
              <wp:posOffset>2717165</wp:posOffset>
            </wp:positionV>
            <wp:extent cx="550545" cy="543560"/>
            <wp:effectExtent l="19050" t="0" r="1905" b="0"/>
            <wp:wrapNone/>
            <wp:docPr id="11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F91079" w:rsidRDefault="007E0065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F91079">
        <w:rPr>
          <w:rFonts w:ascii="Verdana" w:hAnsi="Verdana"/>
          <w:i/>
        </w:rPr>
        <w:t xml:space="preserve">Schutzbrille      </w:t>
      </w:r>
      <w:r w:rsidR="00E36BEB">
        <w:rPr>
          <w:rFonts w:ascii="Verdana" w:hAnsi="Verdana"/>
          <w:i/>
        </w:rPr>
        <w:tab/>
      </w:r>
      <w:r w:rsidR="00E36BEB">
        <w:rPr>
          <w:rFonts w:ascii="Verdana" w:hAnsi="Verdana"/>
          <w:i/>
        </w:rPr>
        <w:tab/>
      </w:r>
      <w:r w:rsidR="00F91079">
        <w:rPr>
          <w:rFonts w:ascii="Verdana" w:hAnsi="Verdana"/>
          <w:i/>
        </w:rPr>
        <w:t>Im Abzug durchführen</w:t>
      </w:r>
    </w:p>
    <w:p w:rsidR="00EF07C9" w:rsidRDefault="00EF07C9">
      <w:pPr>
        <w:rPr>
          <w:rFonts w:ascii="Verdana" w:hAnsi="Verdana"/>
          <w:i/>
        </w:rPr>
      </w:pPr>
    </w:p>
    <w:p w:rsidR="00EF07C9" w:rsidRPr="00F91079" w:rsidRDefault="00EF07C9">
      <w:pPr>
        <w:rPr>
          <w:rFonts w:ascii="Verdana" w:hAnsi="Verdana"/>
          <w:i/>
        </w:rPr>
      </w:pPr>
      <w:r>
        <w:rPr>
          <w:rFonts w:ascii="Verdana" w:hAnsi="Verdana"/>
          <w:i/>
        </w:rPr>
        <w:t>Das Tätigkeitsverbot für Schülerinnen und Schüler (bis einschließlich Jahrgangsstufe 4) wird beachtet</w:t>
      </w:r>
    </w:p>
    <w:p w:rsidR="00BB5166" w:rsidRDefault="00BB5166">
      <w:pPr>
        <w:rPr>
          <w:rFonts w:ascii="Verdana" w:hAnsi="Verdana"/>
          <w:b/>
        </w:rPr>
      </w:pPr>
    </w:p>
    <w:p w:rsidR="00137548" w:rsidRDefault="00137548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DF106B" w:rsidRDefault="00624D80">
      <w:pPr>
        <w:rPr>
          <w:rFonts w:ascii="Verdana" w:hAnsi="Verdana"/>
          <w:i/>
        </w:rPr>
      </w:pPr>
    </w:p>
    <w:p w:rsidR="00BB5166" w:rsidRDefault="00DF106B">
      <w:pPr>
        <w:rPr>
          <w:rFonts w:ascii="Verdana" w:hAnsi="Verdana"/>
          <w:i/>
        </w:rPr>
      </w:pPr>
      <w:r w:rsidRPr="00BB5166">
        <w:rPr>
          <w:rFonts w:ascii="Verdana" w:hAnsi="Verdana"/>
          <w:i/>
        </w:rPr>
        <w:t>Keine</w:t>
      </w:r>
      <w:r w:rsidR="00137548" w:rsidRPr="00BB5166">
        <w:rPr>
          <w:rFonts w:ascii="Verdana" w:hAnsi="Verdana"/>
          <w:i/>
        </w:rPr>
        <w:t xml:space="preserve"> notwendig, schulischer Standard</w:t>
      </w:r>
      <w:r w:rsidRPr="00BB5166">
        <w:rPr>
          <w:rFonts w:ascii="Verdana" w:hAnsi="Verdana"/>
          <w:i/>
        </w:rPr>
        <w:t>versuch</w:t>
      </w:r>
    </w:p>
    <w:p w:rsidR="00E36BEB" w:rsidRPr="00E36BEB" w:rsidRDefault="00E36BEB">
      <w:pPr>
        <w:rPr>
          <w:rFonts w:ascii="Verdana" w:hAnsi="Verdana"/>
          <w:i/>
        </w:rPr>
      </w:pPr>
    </w:p>
    <w:p w:rsidR="00BB5166" w:rsidRDefault="00BB5166">
      <w:pPr>
        <w:rPr>
          <w:rFonts w:ascii="Verdana" w:hAnsi="Verdana"/>
          <w:b/>
        </w:rPr>
      </w:pPr>
    </w:p>
    <w:p w:rsidR="00BB5166" w:rsidRPr="00E36BEB" w:rsidRDefault="00BB5166">
      <w:pPr>
        <w:rPr>
          <w:rFonts w:ascii="Verdana" w:hAnsi="Verdana"/>
          <w:b/>
          <w:i/>
        </w:rPr>
      </w:pPr>
      <w:r w:rsidRPr="00E36BEB">
        <w:rPr>
          <w:rFonts w:ascii="Verdana" w:hAnsi="Verdana"/>
          <w:b/>
          <w:i/>
        </w:rPr>
        <w:t>Anmerkungen:</w:t>
      </w:r>
    </w:p>
    <w:p w:rsidR="007E0065" w:rsidRDefault="007E0065">
      <w:pPr>
        <w:rPr>
          <w:rFonts w:ascii="Verdana" w:hAnsi="Verdana"/>
          <w:b/>
        </w:rPr>
      </w:pPr>
    </w:p>
    <w:p w:rsidR="007E0065" w:rsidRDefault="007E0065" w:rsidP="002B60F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spacing w:line="276" w:lineRule="auto"/>
        <w:jc w:val="both"/>
        <w:rPr>
          <w:rFonts w:ascii="Verdana" w:hAnsi="Verdana"/>
          <w:sz w:val="16"/>
          <w:szCs w:val="16"/>
          <w:lang w:val="de-CH" w:eastAsia="zh-CN"/>
        </w:rPr>
      </w:pPr>
      <w:r w:rsidRPr="007E0065">
        <w:rPr>
          <w:rFonts w:ascii="Verdana" w:hAnsi="Verdana"/>
          <w:sz w:val="16"/>
          <w:szCs w:val="16"/>
          <w:lang w:val="de-CH" w:eastAsia="zh-CN"/>
        </w:rPr>
        <w:t>H225</w:t>
      </w:r>
      <w:r>
        <w:rPr>
          <w:rFonts w:ascii="Verdana" w:hAnsi="Verdana"/>
          <w:sz w:val="16"/>
          <w:szCs w:val="16"/>
          <w:lang w:val="de-CH" w:eastAsia="zh-CN"/>
        </w:rPr>
        <w:tab/>
      </w:r>
      <w:r>
        <w:rPr>
          <w:rFonts w:ascii="Verdana" w:hAnsi="Verdana"/>
          <w:sz w:val="16"/>
          <w:szCs w:val="16"/>
          <w:lang w:val="de-CH"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BB5166" w:rsidRPr="00BB5166" w:rsidRDefault="00BB5166" w:rsidP="002B60F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spacing w:line="276" w:lineRule="auto"/>
        <w:jc w:val="both"/>
        <w:rPr>
          <w:rFonts w:ascii="Verdana" w:hAnsi="Verdana"/>
          <w:sz w:val="16"/>
          <w:szCs w:val="16"/>
          <w:lang w:val="de-CH" w:eastAsia="zh-CN"/>
        </w:rPr>
      </w:pPr>
      <w:r w:rsidRPr="00BB5166">
        <w:rPr>
          <w:rFonts w:ascii="Verdana" w:hAnsi="Verdana"/>
          <w:sz w:val="16"/>
          <w:szCs w:val="16"/>
          <w:lang w:val="de-CH" w:eastAsia="zh-CN"/>
        </w:rPr>
        <w:t>H315</w:t>
      </w:r>
      <w:r w:rsidR="007E0065">
        <w:rPr>
          <w:rFonts w:ascii="Verdana" w:hAnsi="Verdana"/>
          <w:sz w:val="16"/>
          <w:szCs w:val="16"/>
          <w:lang w:val="de-CH" w:eastAsia="zh-CN"/>
        </w:rPr>
        <w:tab/>
      </w:r>
      <w:r w:rsidR="007E0065">
        <w:rPr>
          <w:rFonts w:ascii="Verdana" w:hAnsi="Verdana"/>
          <w:sz w:val="16"/>
          <w:szCs w:val="16"/>
          <w:lang w:val="de-CH"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BB5166" w:rsidRDefault="00BB5166" w:rsidP="002B60F5">
      <w:pPr>
        <w:pBdr>
          <w:between w:val="single" w:sz="4" w:space="1" w:color="auto"/>
          <w:bar w:val="single" w:sz="4" w:color="auto"/>
        </w:pBd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BB5166" w:rsidRPr="00BB5166" w:rsidRDefault="007E0065" w:rsidP="002B60F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spacing w:line="276" w:lineRule="auto"/>
        <w:jc w:val="both"/>
        <w:rPr>
          <w:rFonts w:ascii="Verdana" w:hAnsi="Verdana"/>
          <w:sz w:val="16"/>
          <w:szCs w:val="16"/>
          <w:lang w:val="da-DK" w:eastAsia="zh-CN"/>
        </w:rPr>
      </w:pPr>
      <w:r>
        <w:rPr>
          <w:rFonts w:ascii="Verdana" w:hAnsi="Verdana"/>
          <w:sz w:val="16"/>
          <w:szCs w:val="16"/>
          <w:lang w:val="de-CH" w:eastAsia="zh-CN"/>
        </w:rPr>
        <w:t>P302</w:t>
      </w:r>
      <w:r w:rsidR="00E36BEB">
        <w:rPr>
          <w:rFonts w:ascii="Verdana" w:hAnsi="Verdana"/>
          <w:sz w:val="16"/>
          <w:szCs w:val="16"/>
          <w:lang w:val="de-CH" w:eastAsia="zh-CN"/>
        </w:rPr>
        <w:t>+</w:t>
      </w:r>
      <w:r w:rsidR="00BB5166" w:rsidRPr="00BB5166">
        <w:rPr>
          <w:rFonts w:ascii="Verdana" w:hAnsi="Verdana"/>
          <w:sz w:val="16"/>
          <w:szCs w:val="16"/>
          <w:lang w:val="de-CH" w:eastAsia="zh-CN"/>
        </w:rPr>
        <w:t>352</w:t>
      </w:r>
      <w:r>
        <w:rPr>
          <w:rFonts w:ascii="Verdana" w:hAnsi="Verdana"/>
          <w:sz w:val="16"/>
          <w:szCs w:val="16"/>
          <w:lang w:val="da-DK" w:eastAsia="zh-CN"/>
        </w:rPr>
        <w:tab/>
      </w:r>
      <w:r w:rsidR="002B60F5">
        <w:rPr>
          <w:rFonts w:ascii="Verdana" w:hAnsi="Verdana"/>
          <w:sz w:val="16"/>
          <w:szCs w:val="16"/>
          <w:lang w:eastAsia="zh-CN"/>
        </w:rPr>
        <w:t>Bei Berührung mit der Haut: Mit viel Wasser</w:t>
      </w:r>
      <w:r w:rsidR="00BB5166"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624D80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BB5166" w:rsidRDefault="00BB5166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BB5166" w:rsidRDefault="00BB5166">
      <w:pPr>
        <w:rPr>
          <w:rFonts w:ascii="Verdana" w:hAnsi="Verdana"/>
        </w:rPr>
      </w:pPr>
    </w:p>
    <w:p w:rsidR="00BB5166" w:rsidRDefault="00BB5166">
      <w:pPr>
        <w:rPr>
          <w:rFonts w:ascii="Verdana" w:hAnsi="Verdana"/>
        </w:rPr>
      </w:pPr>
    </w:p>
    <w:p w:rsidR="00BB5166" w:rsidRDefault="00BB5166">
      <w:pPr>
        <w:rPr>
          <w:rFonts w:ascii="Verdana" w:hAnsi="Verdana"/>
        </w:rPr>
      </w:pPr>
    </w:p>
    <w:p w:rsidR="00BB5166" w:rsidRDefault="00BB5166">
      <w:pPr>
        <w:rPr>
          <w:rFonts w:ascii="Verdana" w:hAnsi="Verdana"/>
        </w:rPr>
      </w:pPr>
    </w:p>
    <w:p w:rsidR="00382839" w:rsidRPr="00BB5166" w:rsidRDefault="00BB5166" w:rsidP="00BB5166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DC32FF">
        <w:rPr>
          <w:rFonts w:ascii="Verdana" w:hAnsi="Verdana"/>
          <w:sz w:val="16"/>
          <w:szCs w:val="16"/>
        </w:rPr>
        <w:t>© Ulrich Wunderlin</w:t>
      </w:r>
      <w:r>
        <w:rPr>
          <w:rFonts w:ascii="Verdana" w:hAnsi="Verdana"/>
          <w:sz w:val="16"/>
          <w:szCs w:val="16"/>
        </w:rPr>
        <w:t xml:space="preserve"> / Ateliersch</w:t>
      </w:r>
      <w:r w:rsidR="007E0065">
        <w:rPr>
          <w:rFonts w:ascii="Verdana" w:hAnsi="Verdana"/>
          <w:sz w:val="16"/>
          <w:szCs w:val="16"/>
        </w:rPr>
        <w:t>ule Zürich / Erstelldatum: 06.12</w:t>
      </w:r>
      <w:r>
        <w:rPr>
          <w:rFonts w:ascii="Verdana" w:hAnsi="Verdana"/>
          <w:sz w:val="16"/>
          <w:szCs w:val="16"/>
        </w:rPr>
        <w:t>.2015</w:t>
      </w:r>
    </w:p>
    <w:p w:rsidR="0024642C" w:rsidRPr="007C099E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7C099E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95" w:rsidRDefault="00515A95" w:rsidP="00015609">
      <w:r>
        <w:separator/>
      </w:r>
    </w:p>
  </w:endnote>
  <w:endnote w:type="continuationSeparator" w:id="0">
    <w:p w:rsidR="00515A95" w:rsidRDefault="00515A95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95" w:rsidRDefault="00515A95" w:rsidP="00015609">
      <w:r>
        <w:separator/>
      </w:r>
    </w:p>
  </w:footnote>
  <w:footnote w:type="continuationSeparator" w:id="0">
    <w:p w:rsidR="00515A95" w:rsidRDefault="00515A95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3937BF" w:rsidP="00015609">
    <w:pPr>
      <w:pStyle w:val="Kopfzeile"/>
      <w:tabs>
        <w:tab w:val="clear" w:pos="4536"/>
        <w:tab w:val="clear" w:pos="9072"/>
        <w:tab w:val="left" w:pos="8445"/>
      </w:tabs>
    </w:pPr>
    <w:r w:rsidRPr="003937BF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937BF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3937BF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94BA1"/>
    <w:rsid w:val="000B3069"/>
    <w:rsid w:val="000D37C8"/>
    <w:rsid w:val="001005CA"/>
    <w:rsid w:val="00112863"/>
    <w:rsid w:val="00112DC4"/>
    <w:rsid w:val="00137548"/>
    <w:rsid w:val="00142B91"/>
    <w:rsid w:val="001653C7"/>
    <w:rsid w:val="00173ECE"/>
    <w:rsid w:val="001A6020"/>
    <w:rsid w:val="001C32D5"/>
    <w:rsid w:val="001D12C0"/>
    <w:rsid w:val="001E2122"/>
    <w:rsid w:val="002073B6"/>
    <w:rsid w:val="00221ED2"/>
    <w:rsid w:val="0024642C"/>
    <w:rsid w:val="002B60F5"/>
    <w:rsid w:val="002E3A90"/>
    <w:rsid w:val="002E3B1E"/>
    <w:rsid w:val="003372CF"/>
    <w:rsid w:val="00363754"/>
    <w:rsid w:val="00366065"/>
    <w:rsid w:val="00382839"/>
    <w:rsid w:val="003937BF"/>
    <w:rsid w:val="00397845"/>
    <w:rsid w:val="003A3231"/>
    <w:rsid w:val="003A3BDB"/>
    <w:rsid w:val="003B2025"/>
    <w:rsid w:val="003C6E9E"/>
    <w:rsid w:val="003D1449"/>
    <w:rsid w:val="0041466B"/>
    <w:rsid w:val="004420D1"/>
    <w:rsid w:val="004514FE"/>
    <w:rsid w:val="00456B7F"/>
    <w:rsid w:val="0046211C"/>
    <w:rsid w:val="00467D3E"/>
    <w:rsid w:val="004A0699"/>
    <w:rsid w:val="004B4FF4"/>
    <w:rsid w:val="004E49BC"/>
    <w:rsid w:val="00515A95"/>
    <w:rsid w:val="00523D26"/>
    <w:rsid w:val="00536E91"/>
    <w:rsid w:val="005643F9"/>
    <w:rsid w:val="00595028"/>
    <w:rsid w:val="00596E6A"/>
    <w:rsid w:val="005A207F"/>
    <w:rsid w:val="005A4729"/>
    <w:rsid w:val="005C1968"/>
    <w:rsid w:val="005E2480"/>
    <w:rsid w:val="00624D80"/>
    <w:rsid w:val="006263D1"/>
    <w:rsid w:val="0063498E"/>
    <w:rsid w:val="0064726B"/>
    <w:rsid w:val="00655BBC"/>
    <w:rsid w:val="006E514C"/>
    <w:rsid w:val="006F371F"/>
    <w:rsid w:val="006F5584"/>
    <w:rsid w:val="0070507A"/>
    <w:rsid w:val="0071582C"/>
    <w:rsid w:val="007423E0"/>
    <w:rsid w:val="00751ABE"/>
    <w:rsid w:val="00765C0E"/>
    <w:rsid w:val="0078017E"/>
    <w:rsid w:val="007859D3"/>
    <w:rsid w:val="00795230"/>
    <w:rsid w:val="007C099E"/>
    <w:rsid w:val="007D2515"/>
    <w:rsid w:val="007D295C"/>
    <w:rsid w:val="007E0065"/>
    <w:rsid w:val="0080352E"/>
    <w:rsid w:val="00806A16"/>
    <w:rsid w:val="0081374A"/>
    <w:rsid w:val="00816966"/>
    <w:rsid w:val="008343F4"/>
    <w:rsid w:val="0085786A"/>
    <w:rsid w:val="00875E4E"/>
    <w:rsid w:val="008830AE"/>
    <w:rsid w:val="008C4A27"/>
    <w:rsid w:val="008C7699"/>
    <w:rsid w:val="008D00A2"/>
    <w:rsid w:val="008F4F72"/>
    <w:rsid w:val="00907BD8"/>
    <w:rsid w:val="00911B53"/>
    <w:rsid w:val="009253B0"/>
    <w:rsid w:val="009379B9"/>
    <w:rsid w:val="009550B8"/>
    <w:rsid w:val="00962356"/>
    <w:rsid w:val="00964841"/>
    <w:rsid w:val="00970927"/>
    <w:rsid w:val="0097293F"/>
    <w:rsid w:val="00993BD6"/>
    <w:rsid w:val="009B4CC7"/>
    <w:rsid w:val="009C7CC5"/>
    <w:rsid w:val="009D57AA"/>
    <w:rsid w:val="009D6827"/>
    <w:rsid w:val="009F52EC"/>
    <w:rsid w:val="00A33993"/>
    <w:rsid w:val="00A505D4"/>
    <w:rsid w:val="00A6055C"/>
    <w:rsid w:val="00A70890"/>
    <w:rsid w:val="00A77634"/>
    <w:rsid w:val="00A8046D"/>
    <w:rsid w:val="00A91936"/>
    <w:rsid w:val="00AC37A7"/>
    <w:rsid w:val="00AE4E6E"/>
    <w:rsid w:val="00AF3BCD"/>
    <w:rsid w:val="00B03BAF"/>
    <w:rsid w:val="00B1598A"/>
    <w:rsid w:val="00B60AB7"/>
    <w:rsid w:val="00B65545"/>
    <w:rsid w:val="00B66328"/>
    <w:rsid w:val="00B83007"/>
    <w:rsid w:val="00BB5166"/>
    <w:rsid w:val="00C037DB"/>
    <w:rsid w:val="00C16BF0"/>
    <w:rsid w:val="00C93395"/>
    <w:rsid w:val="00CB37B4"/>
    <w:rsid w:val="00CC5350"/>
    <w:rsid w:val="00D12DD1"/>
    <w:rsid w:val="00D20C5C"/>
    <w:rsid w:val="00D235EF"/>
    <w:rsid w:val="00D27A61"/>
    <w:rsid w:val="00D566D8"/>
    <w:rsid w:val="00D65C9C"/>
    <w:rsid w:val="00DA0844"/>
    <w:rsid w:val="00DC32FF"/>
    <w:rsid w:val="00DD1D29"/>
    <w:rsid w:val="00DD3B60"/>
    <w:rsid w:val="00DD426A"/>
    <w:rsid w:val="00DE7AF4"/>
    <w:rsid w:val="00DF106B"/>
    <w:rsid w:val="00E036A9"/>
    <w:rsid w:val="00E22334"/>
    <w:rsid w:val="00E23B7A"/>
    <w:rsid w:val="00E36BEB"/>
    <w:rsid w:val="00E50C64"/>
    <w:rsid w:val="00E541C2"/>
    <w:rsid w:val="00EC11B3"/>
    <w:rsid w:val="00ED74FC"/>
    <w:rsid w:val="00EF07C9"/>
    <w:rsid w:val="00F068ED"/>
    <w:rsid w:val="00F122A5"/>
    <w:rsid w:val="00F14984"/>
    <w:rsid w:val="00F30D44"/>
    <w:rsid w:val="00F91079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ED74FC"/>
    <w:pPr>
      <w:keepNext/>
      <w:spacing w:line="480" w:lineRule="auto"/>
      <w:jc w:val="both"/>
      <w:outlineLvl w:val="1"/>
    </w:pPr>
    <w:rPr>
      <w:i/>
      <w:i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berschrift2Zchn">
    <w:name w:val="Überschrift 2 Zchn"/>
    <w:basedOn w:val="Absatz-Standardschriftart"/>
    <w:link w:val="berschrift2"/>
    <w:rsid w:val="00ED74FC"/>
    <w:rPr>
      <w:i/>
      <w:iCs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B516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B516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42B0-5A93-45B4-9031-08201A3C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Wunderlin;th</dc:creator>
  <cp:lastModifiedBy>Ulrich</cp:lastModifiedBy>
  <cp:revision>2</cp:revision>
  <cp:lastPrinted>2013-12-03T11:51:00Z</cp:lastPrinted>
  <dcterms:created xsi:type="dcterms:W3CDTF">2015-12-06T17:49:00Z</dcterms:created>
  <dcterms:modified xsi:type="dcterms:W3CDTF">2015-12-06T17:49:00Z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