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25B3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6F6624" w:rsidRPr="00094BA1" w:rsidRDefault="006F6624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F6ADE">
        <w:rPr>
          <w:rFonts w:ascii="Verdana" w:hAnsi="Verdana"/>
          <w:b/>
        </w:rPr>
        <w:t>Metalle und Sauerstoff</w:t>
      </w:r>
      <w:r w:rsidR="00266018">
        <w:rPr>
          <w:rFonts w:ascii="Verdana" w:hAnsi="Verdana"/>
          <w:b/>
        </w:rPr>
        <w:t xml:space="preserve"> (4</w:t>
      </w:r>
      <w:r w:rsidR="00EF6ADE">
        <w:rPr>
          <w:rFonts w:ascii="Verdana" w:hAnsi="Verdana"/>
          <w:b/>
        </w:rPr>
        <w:t>.4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F6ADE">
        <w:rPr>
          <w:rFonts w:ascii="Verdana" w:hAnsi="Verdana"/>
          <w:b/>
        </w:rPr>
        <w:t>71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25B3B">
      <w:pPr>
        <w:rPr>
          <w:rFonts w:ascii="Arial" w:hAnsi="Arial"/>
          <w:sz w:val="24"/>
        </w:rPr>
      </w:pPr>
      <w:r w:rsidRPr="00925B3B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35.7pt;height:23.05pt;z-index:251659264" o:allowincell="f">
            <v:textbox style="mso-next-textbox:#_x0000_s1076">
              <w:txbxContent>
                <w:p w:rsidR="006F6624" w:rsidRPr="004D5A9F" w:rsidRDefault="006F662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  <w:r w:rsidR="00EF6ADE"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/3</w:t>
                  </w:r>
                </w:p>
              </w:txbxContent>
            </v:textbox>
          </v:shape>
        </w:pict>
      </w:r>
      <w:r w:rsidRPr="00925B3B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6F6624" w:rsidRPr="004D5A9F" w:rsidRDefault="00EF6ADE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25B3B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6F6624" w:rsidRPr="004D5A9F" w:rsidRDefault="006F662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EF6ADE">
        <w:rPr>
          <w:rFonts w:ascii="Verdana" w:hAnsi="Verdana"/>
        </w:rPr>
        <w:t xml:space="preserve">         teilweise (siehe unten)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F6ADE" w:rsidRPr="00EF6ADE" w:rsidTr="00EF6ADE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F6ADE" w:rsidRPr="00EF6ADE" w:rsidRDefault="00EF6ADE" w:rsidP="00EF6ADE">
            <w:pPr>
              <w:rPr>
                <w:rFonts w:ascii="Verdana" w:hAnsi="Verdana"/>
                <w:b w:val="0"/>
              </w:rPr>
            </w:pPr>
            <w:r w:rsidRPr="00EF6ADE">
              <w:rPr>
                <w:rFonts w:ascii="Verdana" w:hAnsi="Verdana"/>
                <w:b w:val="0"/>
              </w:rPr>
              <w:t>Natrium</w:t>
            </w:r>
          </w:p>
        </w:tc>
        <w:tc>
          <w:tcPr>
            <w:tcW w:w="1276" w:type="dxa"/>
          </w:tcPr>
          <w:p w:rsidR="00EF6ADE" w:rsidRPr="0031407E" w:rsidRDefault="0031407E" w:rsidP="00EF6AD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F6ADE" w:rsidRPr="00EF6ADE" w:rsidRDefault="0031407E" w:rsidP="00EF6ADE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margin">
                    <wp:posOffset>502920</wp:posOffset>
                  </wp:positionH>
                  <wp:positionV relativeFrom="margin">
                    <wp:posOffset>121920</wp:posOffset>
                  </wp:positionV>
                  <wp:extent cx="317500" cy="320675"/>
                  <wp:effectExtent l="19050" t="0" r="635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120015</wp:posOffset>
                  </wp:positionV>
                  <wp:extent cx="317500" cy="320675"/>
                  <wp:effectExtent l="19050" t="0" r="6350" b="0"/>
                  <wp:wrapNone/>
                  <wp:docPr id="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F6ADE" w:rsidRPr="0031407E" w:rsidRDefault="0031407E" w:rsidP="00EF6AD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H260 H314</w:t>
            </w:r>
          </w:p>
        </w:tc>
        <w:tc>
          <w:tcPr>
            <w:tcW w:w="993" w:type="dxa"/>
          </w:tcPr>
          <w:p w:rsidR="00EF6ADE" w:rsidRPr="0031407E" w:rsidRDefault="0031407E" w:rsidP="00EF6AD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1842" w:type="dxa"/>
          </w:tcPr>
          <w:p w:rsidR="00EF6ADE" w:rsidRPr="0031407E" w:rsidRDefault="0031407E" w:rsidP="00EF6AD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 P370+378c P422</w:t>
            </w:r>
          </w:p>
        </w:tc>
        <w:tc>
          <w:tcPr>
            <w:tcW w:w="935" w:type="dxa"/>
          </w:tcPr>
          <w:p w:rsidR="00EF6ADE" w:rsidRPr="0031407E" w:rsidRDefault="0031407E" w:rsidP="00EF6AD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1407E" w:rsidTr="0031407E">
        <w:trPr>
          <w:trHeight w:val="794"/>
        </w:trPr>
        <w:tc>
          <w:tcPr>
            <w:cnfStyle w:val="001000000000"/>
            <w:tcW w:w="2518" w:type="dxa"/>
          </w:tcPr>
          <w:p w:rsidR="0031407E" w:rsidRPr="001313F4" w:rsidRDefault="0031407E" w:rsidP="00093D56">
            <w:pPr>
              <w:rPr>
                <w:rFonts w:ascii="Verdana" w:hAnsi="Verdana"/>
                <w:b w:val="0"/>
              </w:rPr>
            </w:pPr>
            <w:r w:rsidRPr="001313F4">
              <w:rPr>
                <w:rFonts w:ascii="Verdana" w:hAnsi="Verdana"/>
                <w:b w:val="0"/>
              </w:rPr>
              <w:t>Phenolphtha</w:t>
            </w:r>
            <w:r>
              <w:rPr>
                <w:rFonts w:ascii="Verdana" w:hAnsi="Verdana"/>
                <w:b w:val="0"/>
              </w:rPr>
              <w:t>leïn-</w:t>
            </w:r>
            <w:r w:rsidRPr="001313F4">
              <w:rPr>
                <w:rFonts w:ascii="Verdana" w:hAnsi="Verdana"/>
                <w:b w:val="0"/>
              </w:rPr>
              <w:t xml:space="preserve">lösung  </w:t>
            </w:r>
          </w:p>
          <w:p w:rsidR="0031407E" w:rsidRPr="00985836" w:rsidRDefault="0031407E" w:rsidP="00093D56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85836">
              <w:rPr>
                <w:rFonts w:ascii="Verdana" w:hAnsi="Verdana"/>
                <w:b w:val="0"/>
                <w:sz w:val="18"/>
                <w:szCs w:val="18"/>
              </w:rPr>
              <w:t>(ethanolisch</w:t>
            </w:r>
            <w:r w:rsidRPr="00985836">
              <w:rPr>
                <w:rStyle w:val="Funotenzeichen"/>
                <w:rFonts w:ascii="Verdana" w:hAnsi="Verdana"/>
                <w:b w:val="0"/>
                <w:sz w:val="18"/>
                <w:szCs w:val="18"/>
              </w:rPr>
              <w:footnoteReference w:id="1"/>
            </w:r>
          </w:p>
          <w:p w:rsidR="0031407E" w:rsidRDefault="0031407E" w:rsidP="00093D56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985836">
              <w:rPr>
                <w:rFonts w:ascii="Verdana" w:hAnsi="Verdana"/>
                <w:b w:val="0"/>
                <w:sz w:val="18"/>
                <w:szCs w:val="18"/>
              </w:rPr>
              <w:t xml:space="preserve"> 0,5 - 1%)</w:t>
            </w:r>
          </w:p>
        </w:tc>
        <w:tc>
          <w:tcPr>
            <w:tcW w:w="1276" w:type="dxa"/>
          </w:tcPr>
          <w:p w:rsidR="0031407E" w:rsidRPr="001313F4" w:rsidRDefault="0031407E" w:rsidP="00093D56">
            <w:pPr>
              <w:cnfStyle w:val="000000000000"/>
              <w:rPr>
                <w:rFonts w:ascii="Verdana" w:hAnsi="Verdana"/>
                <w:color w:val="7030A0"/>
              </w:rPr>
            </w:pPr>
            <w:r w:rsidRPr="001313F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31407E" w:rsidRDefault="00577905" w:rsidP="00093D56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71755</wp:posOffset>
                  </wp:positionV>
                  <wp:extent cx="315595" cy="320675"/>
                  <wp:effectExtent l="19050" t="0" r="8255" b="0"/>
                  <wp:wrapNone/>
                  <wp:docPr id="1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407E" w:rsidRPr="008C2643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margin">
                    <wp:posOffset>500645</wp:posOffset>
                  </wp:positionH>
                  <wp:positionV relativeFrom="margin">
                    <wp:posOffset>72020</wp:posOffset>
                  </wp:positionV>
                  <wp:extent cx="318334" cy="320723"/>
                  <wp:effectExtent l="19050" t="0" r="5516" b="0"/>
                  <wp:wrapNone/>
                  <wp:docPr id="1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31407E" w:rsidRDefault="0031407E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H341 H350</w:t>
            </w:r>
          </w:p>
        </w:tc>
        <w:tc>
          <w:tcPr>
            <w:tcW w:w="993" w:type="dxa"/>
          </w:tcPr>
          <w:p w:rsidR="0031407E" w:rsidRDefault="0031407E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2" w:type="dxa"/>
          </w:tcPr>
          <w:p w:rsidR="0031407E" w:rsidRDefault="0031407E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P210 P233 P280 P308+313</w:t>
            </w:r>
          </w:p>
        </w:tc>
        <w:tc>
          <w:tcPr>
            <w:tcW w:w="935" w:type="dxa"/>
          </w:tcPr>
          <w:p w:rsidR="0031407E" w:rsidRDefault="0031407E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77905" w:rsidRPr="00583E61" w:rsidTr="00577905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577905" w:rsidRDefault="00577905" w:rsidP="00093D56">
            <w:pPr>
              <w:rPr>
                <w:rFonts w:ascii="Verdana" w:hAnsi="Verdana"/>
                <w:b w:val="0"/>
              </w:rPr>
            </w:pPr>
            <w:r w:rsidRPr="00583E61">
              <w:rPr>
                <w:rFonts w:ascii="Verdana" w:hAnsi="Verdana"/>
                <w:b w:val="0"/>
              </w:rPr>
              <w:t>Kupfer(II)-oxid</w:t>
            </w:r>
          </w:p>
          <w:p w:rsidR="00577905" w:rsidRPr="00EF6ADE" w:rsidRDefault="00577905" w:rsidP="00093D56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F6ADE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  <w:p w:rsidR="00577905" w:rsidRPr="00583E61" w:rsidRDefault="00577905" w:rsidP="00093D56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7905" w:rsidRPr="00583E61" w:rsidRDefault="00577905" w:rsidP="00093D56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577905" w:rsidRPr="00583E61" w:rsidRDefault="00577905" w:rsidP="00093D56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6F662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margin">
                    <wp:posOffset>504427</wp:posOffset>
                  </wp:positionH>
                  <wp:positionV relativeFrom="margin">
                    <wp:posOffset>50146</wp:posOffset>
                  </wp:positionV>
                  <wp:extent cx="320239" cy="320723"/>
                  <wp:effectExtent l="19050" t="0" r="3611" b="0"/>
                  <wp:wrapNone/>
                  <wp:docPr id="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57DC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margin">
                    <wp:posOffset>50904</wp:posOffset>
                  </wp:positionH>
                  <wp:positionV relativeFrom="margin">
                    <wp:posOffset>50146</wp:posOffset>
                  </wp:positionV>
                  <wp:extent cx="315794" cy="320723"/>
                  <wp:effectExtent l="19050" t="0" r="8056" b="0"/>
                  <wp:wrapNone/>
                  <wp:docPr id="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77905" w:rsidRPr="00583E61" w:rsidRDefault="00577905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993" w:type="dxa"/>
          </w:tcPr>
          <w:p w:rsidR="00577905" w:rsidRPr="00583E61" w:rsidRDefault="00577905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77905" w:rsidRPr="00583E61" w:rsidRDefault="00577905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 P273</w:t>
            </w:r>
          </w:p>
        </w:tc>
        <w:tc>
          <w:tcPr>
            <w:tcW w:w="935" w:type="dxa"/>
          </w:tcPr>
          <w:p w:rsidR="00577905" w:rsidRPr="00583E61" w:rsidRDefault="00577905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77905" w:rsidRPr="00577905" w:rsidTr="00577905">
        <w:trPr>
          <w:trHeight w:val="708"/>
        </w:trPr>
        <w:tc>
          <w:tcPr>
            <w:cnfStyle w:val="001000000000"/>
            <w:tcW w:w="2518" w:type="dxa"/>
          </w:tcPr>
          <w:p w:rsidR="00577905" w:rsidRDefault="00577905" w:rsidP="00093D5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</w:t>
            </w:r>
            <w:r w:rsidRPr="00577905">
              <w:rPr>
                <w:rFonts w:ascii="Verdana" w:hAnsi="Verdana"/>
                <w:b w:val="0"/>
              </w:rPr>
              <w:t>tronlauge</w:t>
            </w:r>
          </w:p>
          <w:p w:rsidR="00577905" w:rsidRDefault="00577905" w:rsidP="00093D5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≈ 0,5 - 1%</w:t>
            </w:r>
          </w:p>
          <w:p w:rsidR="00185170" w:rsidRPr="00185170" w:rsidRDefault="00185170" w:rsidP="00093D5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577905" w:rsidRPr="00577905" w:rsidRDefault="00577905" w:rsidP="00093D56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577905" w:rsidRPr="00577905" w:rsidRDefault="00577905" w:rsidP="00093D56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577905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45786</wp:posOffset>
                  </wp:positionV>
                  <wp:extent cx="314524" cy="320723"/>
                  <wp:effectExtent l="19050" t="0" r="9326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77905" w:rsidRPr="00577905" w:rsidRDefault="00577905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</w:t>
            </w:r>
          </w:p>
        </w:tc>
        <w:tc>
          <w:tcPr>
            <w:tcW w:w="993" w:type="dxa"/>
          </w:tcPr>
          <w:p w:rsidR="00577905" w:rsidRPr="00577905" w:rsidRDefault="00577905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77905" w:rsidRPr="00577905" w:rsidRDefault="00577905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P302+252 P305+351+338</w:t>
            </w:r>
          </w:p>
        </w:tc>
        <w:tc>
          <w:tcPr>
            <w:tcW w:w="935" w:type="dxa"/>
          </w:tcPr>
          <w:p w:rsidR="00577905" w:rsidRPr="00577905" w:rsidRDefault="00577905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85170" w:rsidRPr="008841DF" w:rsidTr="00093D56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185170" w:rsidRDefault="00185170" w:rsidP="00093D5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185170" w:rsidRPr="008841DF" w:rsidRDefault="00185170" w:rsidP="00093D5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185170" w:rsidRPr="008841DF" w:rsidRDefault="00185170" w:rsidP="00093D56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85170" w:rsidRPr="008841DF" w:rsidRDefault="00185170" w:rsidP="00093D56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6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85170" w:rsidRPr="008841DF" w:rsidRDefault="00185170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993" w:type="dxa"/>
          </w:tcPr>
          <w:p w:rsidR="00185170" w:rsidRPr="008841DF" w:rsidRDefault="00185170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185170" w:rsidRPr="008841DF" w:rsidRDefault="00185170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185170" w:rsidRPr="008841DF" w:rsidRDefault="00185170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85170" w:rsidRPr="000F5CEC" w:rsidTr="00093D56">
        <w:trPr>
          <w:trHeight w:val="708"/>
        </w:trPr>
        <w:tc>
          <w:tcPr>
            <w:cnfStyle w:val="001000000000"/>
            <w:tcW w:w="2518" w:type="dxa"/>
          </w:tcPr>
          <w:p w:rsidR="00185170" w:rsidRDefault="00185170" w:rsidP="00093D56">
            <w:pPr>
              <w:rPr>
                <w:rFonts w:ascii="Verdana" w:hAnsi="Verdana"/>
                <w:b w:val="0"/>
              </w:rPr>
            </w:pPr>
            <w:r w:rsidRPr="003C1F6C">
              <w:rPr>
                <w:rFonts w:ascii="Verdana" w:hAnsi="Verdana"/>
                <w:b w:val="0"/>
              </w:rPr>
              <w:t xml:space="preserve">Natriumhydroxid </w:t>
            </w:r>
          </w:p>
          <w:p w:rsidR="00185170" w:rsidRDefault="00185170" w:rsidP="00093D5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(Ätznatron)</w:t>
            </w:r>
          </w:p>
          <w:p w:rsidR="00185170" w:rsidRPr="003C1F6C" w:rsidRDefault="00185170" w:rsidP="00093D5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185170" w:rsidRPr="009D50A3" w:rsidRDefault="00185170" w:rsidP="00093D56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85170" w:rsidRPr="003F346F" w:rsidRDefault="00185170" w:rsidP="00093D56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53464</wp:posOffset>
                  </wp:positionV>
                  <wp:extent cx="312619" cy="320722"/>
                  <wp:effectExtent l="19050" t="0" r="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85170" w:rsidRDefault="00185170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185170" w:rsidRDefault="00185170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185170" w:rsidRDefault="00185170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185170" w:rsidRDefault="00185170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</w:t>
            </w:r>
          </w:p>
        </w:tc>
        <w:tc>
          <w:tcPr>
            <w:tcW w:w="935" w:type="dxa"/>
          </w:tcPr>
          <w:p w:rsidR="00185170" w:rsidRPr="000F5CEC" w:rsidRDefault="009B4637" w:rsidP="00093D5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85170" w:rsidRPr="00185170" w:rsidTr="00093D56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185170" w:rsidRDefault="00185170" w:rsidP="00093D56">
            <w:pPr>
              <w:rPr>
                <w:rFonts w:ascii="Verdana" w:hAnsi="Verdana"/>
                <w:b w:val="0"/>
              </w:rPr>
            </w:pPr>
            <w:r w:rsidRPr="00185170">
              <w:rPr>
                <w:rFonts w:ascii="Verdana" w:hAnsi="Verdana"/>
                <w:b w:val="0"/>
              </w:rPr>
              <w:t>Magnesiumhydroxid</w:t>
            </w:r>
          </w:p>
          <w:p w:rsidR="00185170" w:rsidRPr="00185170" w:rsidRDefault="00185170" w:rsidP="00093D5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185170" w:rsidRPr="00185170" w:rsidRDefault="00185170" w:rsidP="00093D56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185170" w:rsidRPr="00185170" w:rsidRDefault="00185170" w:rsidP="00093D56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18517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61159</wp:posOffset>
                  </wp:positionV>
                  <wp:extent cx="313254" cy="320723"/>
                  <wp:effectExtent l="19050" t="0" r="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5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85170" w:rsidRPr="00185170" w:rsidRDefault="00185170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H335</w:t>
            </w:r>
          </w:p>
        </w:tc>
        <w:tc>
          <w:tcPr>
            <w:tcW w:w="993" w:type="dxa"/>
          </w:tcPr>
          <w:p w:rsidR="00185170" w:rsidRPr="00185170" w:rsidRDefault="00185170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185170" w:rsidRPr="00185170" w:rsidRDefault="00185170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P261_s P305+351+338</w:t>
            </w:r>
          </w:p>
        </w:tc>
        <w:tc>
          <w:tcPr>
            <w:tcW w:w="935" w:type="dxa"/>
          </w:tcPr>
          <w:p w:rsidR="00185170" w:rsidRPr="00185170" w:rsidRDefault="009B4637" w:rsidP="00093D5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185170">
        <w:trPr>
          <w:cnfStyle w:val="100000000000"/>
          <w:trHeight w:val="282"/>
        </w:trPr>
        <w:tc>
          <w:tcPr>
            <w:cnfStyle w:val="001000000000"/>
            <w:tcW w:w="10606" w:type="dxa"/>
          </w:tcPr>
          <w:p w:rsidR="008C7699" w:rsidRDefault="00FE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Demineralisiertes Wasser </w:t>
            </w:r>
          </w:p>
        </w:tc>
      </w:tr>
      <w:tr w:rsidR="00185170" w:rsidRPr="00185170" w:rsidTr="00185170">
        <w:trPr>
          <w:cnfStyle w:val="000000100000"/>
          <w:trHeight w:val="273"/>
        </w:trPr>
        <w:tc>
          <w:tcPr>
            <w:cnfStyle w:val="001000000000"/>
            <w:tcW w:w="10606" w:type="dxa"/>
          </w:tcPr>
          <w:p w:rsidR="00185170" w:rsidRPr="00185170" w:rsidRDefault="00185170">
            <w:pPr>
              <w:rPr>
                <w:rFonts w:ascii="Verdana" w:hAnsi="Verdana"/>
                <w:b w:val="0"/>
              </w:rPr>
            </w:pPr>
            <w:r w:rsidRPr="00185170">
              <w:rPr>
                <w:rFonts w:ascii="Verdana" w:hAnsi="Verdana"/>
                <w:b w:val="0"/>
              </w:rPr>
              <w:t xml:space="preserve">Wasser </w:t>
            </w:r>
          </w:p>
        </w:tc>
      </w:tr>
      <w:tr w:rsidR="00185170" w:rsidRPr="00185170" w:rsidTr="00185170">
        <w:trPr>
          <w:trHeight w:val="262"/>
        </w:trPr>
        <w:tc>
          <w:tcPr>
            <w:cnfStyle w:val="001000000000"/>
            <w:tcW w:w="10606" w:type="dxa"/>
          </w:tcPr>
          <w:p w:rsidR="00185170" w:rsidRPr="00185170" w:rsidRDefault="0018517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Spülmittel</w:t>
            </w:r>
          </w:p>
        </w:tc>
      </w:tr>
      <w:tr w:rsidR="00185170" w:rsidRPr="00185170" w:rsidTr="00185170">
        <w:trPr>
          <w:cnfStyle w:val="000000100000"/>
          <w:trHeight w:val="267"/>
        </w:trPr>
        <w:tc>
          <w:tcPr>
            <w:cnfStyle w:val="001000000000"/>
            <w:tcW w:w="10606" w:type="dxa"/>
          </w:tcPr>
          <w:p w:rsidR="00185170" w:rsidRPr="00185170" w:rsidRDefault="0018517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Magnesiumband</w:t>
            </w:r>
          </w:p>
        </w:tc>
      </w:tr>
      <w:tr w:rsidR="00185170" w:rsidRPr="00185170" w:rsidTr="00185170">
        <w:trPr>
          <w:trHeight w:val="256"/>
        </w:trPr>
        <w:tc>
          <w:tcPr>
            <w:cnfStyle w:val="001000000000"/>
            <w:tcW w:w="10606" w:type="dxa"/>
          </w:tcPr>
          <w:p w:rsidR="00185170" w:rsidRDefault="0018517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Magnesiumoxid </w:t>
            </w:r>
            <w:r w:rsidRPr="009B4637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B4178F" w:rsidRDefault="001653C7" w:rsidP="00B4178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823ABF" w:rsidRDefault="00823ABF" w:rsidP="006F662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</w:p>
    <w:p w:rsidR="00522AC5" w:rsidRPr="00522AC5" w:rsidRDefault="00522AC5" w:rsidP="00522A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Pr="00522AC5">
        <w:rPr>
          <w:rFonts w:ascii="Verdana" w:hAnsi="Verdana"/>
          <w:i/>
        </w:rPr>
        <w:t>Ein Kupferblech wird in die entleuchtete Flamme des Brenners gehalten. Nach dem Erkalten und der Demonstration der Platte wiederholt man dieses Vorgehen ein paar Mal.</w:t>
      </w:r>
    </w:p>
    <w:p w:rsidR="00522AC5" w:rsidRDefault="00522AC5" w:rsidP="00522A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b1) </w:t>
      </w:r>
      <w:r w:rsidRPr="00522AC5">
        <w:rPr>
          <w:rFonts w:ascii="Verdana" w:hAnsi="Verdana"/>
          <w:i/>
        </w:rPr>
        <w:t xml:space="preserve">Ein Stück Magnesiumband wird nach entsprechender Vorwarnung in die Flamme des Brenners gehalten, der nach Entzündung des Magnesiums abgestellt wird. Das Magnesiumoxidband wird vorsichtig auf ein Uhrglas abgelegt. </w:t>
      </w:r>
    </w:p>
    <w:p w:rsidR="00522AC5" w:rsidRPr="00522AC5" w:rsidRDefault="006B64B5" w:rsidP="00522A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b</w:t>
      </w:r>
      <w:r w:rsidR="00E84D70">
        <w:rPr>
          <w:rFonts w:ascii="Verdana" w:hAnsi="Verdana"/>
          <w:i/>
        </w:rPr>
        <w:t>2</w:t>
      </w:r>
      <w:r w:rsidR="00522AC5">
        <w:rPr>
          <w:rFonts w:ascii="Verdana" w:hAnsi="Verdana"/>
          <w:i/>
        </w:rPr>
        <w:t xml:space="preserve">) </w:t>
      </w:r>
      <w:r w:rsidR="00522AC5" w:rsidRPr="00522AC5">
        <w:rPr>
          <w:rFonts w:ascii="Verdana" w:hAnsi="Verdana"/>
          <w:i/>
        </w:rPr>
        <w:t xml:space="preserve">Ein Stück dieses Magnesiumoxidbandes wird in einem Reagenzglas mit demin. Wasser so vorsichtig versetzt, dass die Bandstruktur erhalten bleibt. Dann wird wenig Phenolphthaleinlösung zugegeben. </w:t>
      </w:r>
    </w:p>
    <w:p w:rsidR="00522AC5" w:rsidRPr="00522AC5" w:rsidRDefault="00522AC5" w:rsidP="00522A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c) </w:t>
      </w:r>
      <w:r w:rsidRPr="00522AC5">
        <w:rPr>
          <w:rFonts w:ascii="Verdana" w:hAnsi="Verdana"/>
          <w:i/>
        </w:rPr>
        <w:t xml:space="preserve">Ein Glasbecken wird mit Wasser gefüllt, dem man etwas Spülmittel und Phenolphthaleinlösung zufügt. Ein </w:t>
      </w:r>
      <w:r>
        <w:rPr>
          <w:rFonts w:ascii="Verdana" w:hAnsi="Verdana"/>
          <w:i/>
        </w:rPr>
        <w:t xml:space="preserve">erbsengroßes </w:t>
      </w:r>
      <w:r w:rsidRPr="00522AC5">
        <w:rPr>
          <w:rFonts w:ascii="Verdana" w:hAnsi="Verdana"/>
          <w:i/>
        </w:rPr>
        <w:t xml:space="preserve">Stück Natrium wird entrindet und auf das Wasser gegeben. Das Experiment wird wiederholt, indem man das </w:t>
      </w:r>
      <w:r>
        <w:rPr>
          <w:rFonts w:ascii="Verdana" w:hAnsi="Verdana"/>
          <w:i/>
        </w:rPr>
        <w:t xml:space="preserve">erbsengroße </w:t>
      </w:r>
      <w:r w:rsidRPr="00522AC5">
        <w:rPr>
          <w:rFonts w:ascii="Verdana" w:hAnsi="Verdana"/>
          <w:i/>
        </w:rPr>
        <w:t xml:space="preserve">Natriumstückchen auf ein Filterpapier, das auf der Wasseroberfläche schwimmt, legt. </w:t>
      </w:r>
      <w:r>
        <w:rPr>
          <w:rFonts w:ascii="Verdana" w:hAnsi="Verdana"/>
          <w:i/>
        </w:rPr>
        <w:t xml:space="preserve">(Abzug oder mindestens </w:t>
      </w:r>
      <w:r w:rsidRPr="00522AC5">
        <w:rPr>
          <w:rFonts w:ascii="Verdana" w:hAnsi="Verdana"/>
          <w:i/>
        </w:rPr>
        <w:t xml:space="preserve">Schutzscheibe, genügend Abstand). 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522AC5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Experiment b1 und c sind ausschließlich von der Lehrkraft durchzuführen. </w:t>
      </w:r>
    </w:p>
    <w:p w:rsidR="000769AF" w:rsidRDefault="000769AF" w:rsidP="008C7699">
      <w:pPr>
        <w:rPr>
          <w:rFonts w:ascii="Verdana" w:hAnsi="Verdana"/>
          <w:b/>
        </w:rPr>
      </w:pPr>
    </w:p>
    <w:p w:rsidR="00FE06F4" w:rsidRDefault="00FE06F4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522AC5" w:rsidRPr="00522AC5" w:rsidRDefault="00522AC5" w:rsidP="00522A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522AC5">
        <w:rPr>
          <w:rFonts w:ascii="Verdana" w:hAnsi="Verdana"/>
          <w:i/>
        </w:rPr>
        <w:t>Lösungen neutralisieren und über das Abwasser entsorgen, Natriumreste m</w:t>
      </w:r>
      <w:r>
        <w:rPr>
          <w:rFonts w:ascii="Verdana" w:hAnsi="Verdana"/>
          <w:i/>
        </w:rPr>
        <w:t>it Wasser umsetzen, Lösung</w:t>
      </w:r>
      <w:r w:rsidRPr="00522AC5">
        <w:rPr>
          <w:rFonts w:ascii="Verdana" w:hAnsi="Verdana"/>
          <w:i/>
        </w:rPr>
        <w:t xml:space="preserve"> neutralisieren und über das Abwasser entsorgen.</w:t>
      </w:r>
      <w:r>
        <w:rPr>
          <w:rFonts w:ascii="Verdana" w:hAnsi="Verdana"/>
          <w:i/>
        </w:rPr>
        <w:t xml:space="preserve"> Kupferplatte weiter verwenden.</w:t>
      </w:r>
    </w:p>
    <w:p w:rsidR="00FE06F4" w:rsidRPr="00FE06F4" w:rsidRDefault="00FE06F4" w:rsidP="00FE06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933E7F" w:rsidRDefault="00933E7F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Default="00522AC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Natriumstückchen muss genügend klein sein; großes Glasbecken verwenden, Spülmittel unbedingt einsetzen; Experiment im Abzug oder hinter einer Schutzscheibe.</w:t>
            </w:r>
          </w:p>
          <w:p w:rsidR="00E84D70" w:rsidRPr="00382839" w:rsidRDefault="00E84D7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Teile a und b können als Schülerversuche durchgeführt werden.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266018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522AC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522AC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522AC5">
      <w:pPr>
        <w:rPr>
          <w:rFonts w:ascii="Verdana" w:hAnsi="Verdana"/>
          <w:b/>
        </w:rPr>
      </w:pPr>
      <w:r w:rsidRPr="00522AC5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4120202</wp:posOffset>
            </wp:positionH>
            <wp:positionV relativeFrom="margin">
              <wp:posOffset>7120704</wp:posOffset>
            </wp:positionV>
            <wp:extent cx="392127" cy="402609"/>
            <wp:effectExtent l="19050" t="0" r="7923" b="0"/>
            <wp:wrapNone/>
            <wp:docPr id="17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7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2625725</wp:posOffset>
            </wp:positionH>
            <wp:positionV relativeFrom="margin">
              <wp:posOffset>7117715</wp:posOffset>
            </wp:positionV>
            <wp:extent cx="389890" cy="40259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878840</wp:posOffset>
            </wp:positionH>
            <wp:positionV relativeFrom="margin">
              <wp:posOffset>7117715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>Schutzhandschuhe tragen</w:t>
      </w:r>
      <w:r w:rsidR="00E21A52">
        <w:rPr>
          <w:rFonts w:ascii="Verdana" w:hAnsi="Verdana"/>
          <w:i/>
        </w:rPr>
        <w:t xml:space="preserve">  </w:t>
      </w:r>
      <w:r w:rsidR="00522AC5">
        <w:rPr>
          <w:rFonts w:ascii="Verdana" w:hAnsi="Verdana"/>
          <w:i/>
        </w:rPr>
        <w:t xml:space="preserve">       Abzug </w:t>
      </w:r>
      <w:r w:rsidR="00E21A52">
        <w:rPr>
          <w:rFonts w:ascii="Verdana" w:hAnsi="Verdana"/>
          <w:i/>
        </w:rPr>
        <w:t xml:space="preserve">     </w:t>
      </w:r>
      <w:r w:rsidR="004F50E9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522AC5" w:rsidRDefault="00522AC5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E21A52" w:rsidRPr="00823ABF" w:rsidRDefault="00823ABF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</w:t>
      </w:r>
      <w:r w:rsidR="00E21A52" w:rsidRPr="00823ABF">
        <w:rPr>
          <w:rFonts w:ascii="Verdana" w:hAnsi="Verdana"/>
          <w:i/>
        </w:rPr>
        <w:t xml:space="preserve">. Tätigkeitsbeschränkungen </w:t>
      </w:r>
      <w:r>
        <w:rPr>
          <w:rFonts w:ascii="Verdana" w:hAnsi="Verdana"/>
          <w:i/>
        </w:rPr>
        <w:t xml:space="preserve">bzw. Tätigkeitsverbote </w:t>
      </w:r>
      <w:r w:rsidR="00E21A52" w:rsidRPr="00823ABF">
        <w:rPr>
          <w:rFonts w:ascii="Verdana" w:hAnsi="Verdana"/>
          <w:i/>
        </w:rPr>
        <w:t>für Schülerinnen und Schüler werden beachtet.</w:t>
      </w:r>
    </w:p>
    <w:p w:rsidR="001A2459" w:rsidRDefault="001A245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522AC5" w:rsidRDefault="00522AC5">
      <w:pPr>
        <w:rPr>
          <w:rFonts w:ascii="Verdana" w:hAnsi="Verdana"/>
          <w:b/>
        </w:rPr>
      </w:pPr>
    </w:p>
    <w:p w:rsidR="00185170" w:rsidRDefault="00185170" w:rsidP="003D292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H220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577905" w:rsidRDefault="00577905" w:rsidP="003D292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77905">
        <w:rPr>
          <w:rFonts w:ascii="Verdana" w:hAnsi="Verdana"/>
          <w:sz w:val="16"/>
          <w:szCs w:val="16"/>
          <w:lang w:val="de-CH"/>
        </w:rPr>
        <w:t>H226</w:t>
      </w:r>
      <w:r w:rsidRPr="005779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577905">
        <w:rPr>
          <w:rFonts w:ascii="Verdana" w:hAnsi="Verdana"/>
          <w:sz w:val="16"/>
          <w:szCs w:val="16"/>
          <w:lang w:val="de-CH"/>
        </w:rPr>
        <w:t>Flüssigkeit und Dampf entzündbar.</w:t>
      </w:r>
    </w:p>
    <w:p w:rsidR="0031407E" w:rsidRDefault="0031407E" w:rsidP="003D292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1407E">
        <w:rPr>
          <w:rFonts w:ascii="Verdana" w:hAnsi="Verdana"/>
          <w:sz w:val="16"/>
          <w:szCs w:val="16"/>
          <w:lang w:val="de-CH"/>
        </w:rPr>
        <w:t>H260</w:t>
      </w:r>
      <w:r w:rsidRPr="00314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31407E">
        <w:rPr>
          <w:rFonts w:ascii="Verdana" w:hAnsi="Verdana"/>
          <w:sz w:val="16"/>
          <w:szCs w:val="16"/>
          <w:lang w:val="de-CH"/>
        </w:rPr>
        <w:t>In Berührung mit Wasser entstehen entzündbare Gase, die sich spontan entzünden können.</w:t>
      </w:r>
    </w:p>
    <w:p w:rsidR="00577905" w:rsidRDefault="00577905" w:rsidP="003D292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77905">
        <w:rPr>
          <w:rFonts w:ascii="Verdana" w:hAnsi="Verdana"/>
          <w:sz w:val="16"/>
          <w:szCs w:val="16"/>
          <w:lang w:val="de-CH"/>
        </w:rPr>
        <w:t>H290</w:t>
      </w:r>
      <w:r w:rsidRPr="005779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577905">
        <w:rPr>
          <w:rFonts w:ascii="Verdana" w:hAnsi="Verdana"/>
          <w:sz w:val="16"/>
          <w:szCs w:val="16"/>
          <w:lang w:val="de-CH"/>
        </w:rPr>
        <w:t>Kann gegenüber Metallen korrosiv sein.</w:t>
      </w:r>
    </w:p>
    <w:p w:rsidR="003D2920" w:rsidRDefault="0061614F" w:rsidP="003D292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H302</w:t>
      </w:r>
      <w:r w:rsidR="00691402">
        <w:rPr>
          <w:rFonts w:ascii="Verdana" w:hAnsi="Verdana"/>
          <w:sz w:val="16"/>
          <w:szCs w:val="16"/>
          <w:lang w:val="de-CH"/>
        </w:rPr>
        <w:tab/>
      </w:r>
      <w:r w:rsidR="00691402">
        <w:rPr>
          <w:rFonts w:ascii="Verdana" w:hAnsi="Verdana"/>
          <w:sz w:val="16"/>
          <w:szCs w:val="16"/>
          <w:lang w:val="de-CH"/>
        </w:rPr>
        <w:tab/>
      </w:r>
      <w:r w:rsidR="00691402">
        <w:rPr>
          <w:rFonts w:ascii="Verdana" w:hAnsi="Verdana"/>
          <w:sz w:val="16"/>
          <w:szCs w:val="16"/>
          <w:lang w:val="de-CH"/>
        </w:rPr>
        <w:tab/>
      </w:r>
      <w:r w:rsidR="00691402" w:rsidRPr="00691402">
        <w:rPr>
          <w:rFonts w:ascii="Verdana" w:hAnsi="Verdana"/>
          <w:sz w:val="16"/>
          <w:szCs w:val="16"/>
          <w:lang w:val="de-CH"/>
        </w:rPr>
        <w:t>Gesundheitsschädlich bei Verschlucken.</w:t>
      </w:r>
    </w:p>
    <w:p w:rsidR="00266018" w:rsidRDefault="00266018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H314</w:t>
      </w:r>
      <w:r w:rsidR="00C3557D"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>Verursacht schwere Verätzungen der Haut und schwere Augenschäden.</w:t>
      </w:r>
    </w:p>
    <w:p w:rsidR="00577905" w:rsidRDefault="00577905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77905">
        <w:rPr>
          <w:rFonts w:ascii="Verdana" w:hAnsi="Verdana"/>
          <w:sz w:val="16"/>
          <w:szCs w:val="16"/>
          <w:lang w:val="de-CH"/>
        </w:rPr>
        <w:t>H315</w:t>
      </w:r>
      <w:r w:rsidRPr="005779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577905">
        <w:rPr>
          <w:rFonts w:ascii="Verdana" w:hAnsi="Verdana"/>
          <w:sz w:val="16"/>
          <w:szCs w:val="16"/>
          <w:lang w:val="de-CH"/>
        </w:rPr>
        <w:t>Verursacht Hautreizungen.</w:t>
      </w:r>
    </w:p>
    <w:p w:rsidR="00577905" w:rsidRDefault="00577905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77905">
        <w:rPr>
          <w:rFonts w:ascii="Verdana" w:hAnsi="Verdana"/>
          <w:sz w:val="16"/>
          <w:szCs w:val="16"/>
          <w:lang w:val="de-CH"/>
        </w:rPr>
        <w:t>H319</w:t>
      </w:r>
      <w:r w:rsidRPr="005779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577905">
        <w:rPr>
          <w:rFonts w:ascii="Verdana" w:hAnsi="Verdana"/>
          <w:sz w:val="16"/>
          <w:szCs w:val="16"/>
          <w:lang w:val="de-CH"/>
        </w:rPr>
        <w:t>Verursacht schwere Augenreizung.</w:t>
      </w:r>
    </w:p>
    <w:p w:rsidR="00185170" w:rsidRDefault="00185170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85170">
        <w:rPr>
          <w:rFonts w:ascii="Verdana" w:hAnsi="Verdana"/>
          <w:sz w:val="16"/>
          <w:szCs w:val="16"/>
          <w:lang w:val="de-CH"/>
        </w:rPr>
        <w:t>H335</w:t>
      </w:r>
      <w:r w:rsidRPr="0018517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185170">
        <w:rPr>
          <w:rFonts w:ascii="Verdana" w:hAnsi="Verdana"/>
          <w:sz w:val="16"/>
          <w:szCs w:val="16"/>
          <w:lang w:val="de-CH"/>
        </w:rPr>
        <w:t>Kann die Atemwege reizen.</w:t>
      </w:r>
    </w:p>
    <w:p w:rsidR="00577905" w:rsidRDefault="00577905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H341</w:t>
      </w:r>
      <w:r w:rsidRPr="00577905">
        <w:t xml:space="preserve"> </w:t>
      </w:r>
      <w:r>
        <w:tab/>
      </w:r>
      <w:r>
        <w:tab/>
      </w:r>
      <w:r>
        <w:tab/>
      </w:r>
      <w:r w:rsidRPr="00577905">
        <w:rPr>
          <w:rFonts w:ascii="Verdana" w:hAnsi="Verdana"/>
          <w:sz w:val="16"/>
          <w:szCs w:val="16"/>
          <w:lang w:val="de-CH"/>
        </w:rPr>
        <w:t>Kann vermutlich genetische Defekte ve</w:t>
      </w:r>
      <w:r>
        <w:rPr>
          <w:rFonts w:ascii="Verdana" w:hAnsi="Verdana"/>
          <w:sz w:val="16"/>
          <w:szCs w:val="16"/>
          <w:lang w:val="de-CH"/>
        </w:rPr>
        <w:t xml:space="preserve">rursachen </w:t>
      </w:r>
      <w:r w:rsidRPr="00577905">
        <w:rPr>
          <w:rFonts w:ascii="Verdana" w:hAnsi="Verdana"/>
          <w:i/>
          <w:sz w:val="16"/>
          <w:szCs w:val="16"/>
          <w:lang w:val="de-CH"/>
        </w:rPr>
        <w:t>(Einatmen von Staub oder Verschlucken</w:t>
      </w:r>
      <w:r>
        <w:rPr>
          <w:rFonts w:ascii="Verdana" w:hAnsi="Verdana"/>
          <w:i/>
          <w:sz w:val="16"/>
          <w:szCs w:val="16"/>
          <w:lang w:val="de-CH"/>
        </w:rPr>
        <w:t xml:space="preserve"> - gilt nicht </w:t>
      </w:r>
      <w:r>
        <w:rPr>
          <w:rFonts w:ascii="Verdana" w:hAnsi="Verdana"/>
          <w:i/>
          <w:sz w:val="16"/>
          <w:szCs w:val="16"/>
          <w:lang w:val="de-CH"/>
        </w:rPr>
        <w:tab/>
      </w:r>
      <w:r>
        <w:rPr>
          <w:rFonts w:ascii="Verdana" w:hAnsi="Verdana"/>
          <w:i/>
          <w:sz w:val="16"/>
          <w:szCs w:val="16"/>
          <w:lang w:val="de-CH"/>
        </w:rPr>
        <w:tab/>
      </w:r>
      <w:r>
        <w:rPr>
          <w:rFonts w:ascii="Verdana" w:hAnsi="Verdana"/>
          <w:i/>
          <w:sz w:val="16"/>
          <w:szCs w:val="16"/>
          <w:lang w:val="de-CH"/>
        </w:rPr>
        <w:tab/>
        <w:t>für die Lösung</w:t>
      </w:r>
      <w:r w:rsidRPr="00577905">
        <w:rPr>
          <w:rFonts w:ascii="Verdana" w:hAnsi="Verdana"/>
          <w:i/>
          <w:sz w:val="16"/>
          <w:szCs w:val="16"/>
          <w:lang w:val="de-CH"/>
        </w:rPr>
        <w:t>).</w:t>
      </w:r>
    </w:p>
    <w:p w:rsidR="00577905" w:rsidRDefault="00577905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H350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Kann Krebs erzeugen </w:t>
      </w:r>
      <w:r w:rsidRPr="00693B6E">
        <w:rPr>
          <w:rFonts w:ascii="Verdana" w:hAnsi="Verdana"/>
          <w:i/>
          <w:sz w:val="16"/>
          <w:szCs w:val="16"/>
          <w:lang w:eastAsia="zh-CN"/>
        </w:rPr>
        <w:t>(</w:t>
      </w:r>
      <w:r w:rsidRPr="00577905">
        <w:rPr>
          <w:rFonts w:ascii="Verdana" w:hAnsi="Verdana"/>
          <w:i/>
          <w:sz w:val="16"/>
          <w:szCs w:val="16"/>
          <w:lang w:val="de-CH"/>
        </w:rPr>
        <w:t>Einatmen von Staub oder Verschlucken</w:t>
      </w:r>
      <w:r>
        <w:rPr>
          <w:rFonts w:ascii="Verdana" w:hAnsi="Verdana"/>
          <w:i/>
          <w:sz w:val="16"/>
          <w:szCs w:val="16"/>
          <w:lang w:val="de-CH"/>
        </w:rPr>
        <w:t xml:space="preserve"> - gilt nicht für die Lösung</w:t>
      </w:r>
      <w:r w:rsidRPr="00577905">
        <w:rPr>
          <w:rFonts w:ascii="Verdana" w:hAnsi="Verdana"/>
          <w:i/>
          <w:sz w:val="16"/>
          <w:szCs w:val="16"/>
          <w:lang w:val="de-CH"/>
        </w:rPr>
        <w:t>).</w:t>
      </w:r>
    </w:p>
    <w:p w:rsidR="004F5314" w:rsidRPr="00266018" w:rsidRDefault="004F5314" w:rsidP="0026601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Sehr giftig für Wasserorganismen mit langfristiger Wirkung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577905" w:rsidRDefault="00577905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P201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577905">
        <w:rPr>
          <w:rFonts w:ascii="Verdana" w:hAnsi="Verdana"/>
          <w:sz w:val="16"/>
          <w:szCs w:val="16"/>
          <w:lang w:val="de-CH"/>
        </w:rPr>
        <w:t>Vor Gebrauch</w:t>
      </w:r>
      <w:r>
        <w:rPr>
          <w:rFonts w:ascii="Verdana" w:hAnsi="Verdana"/>
          <w:sz w:val="16"/>
          <w:szCs w:val="16"/>
          <w:lang w:val="de-CH"/>
        </w:rPr>
        <w:t xml:space="preserve"> besondere Anweisungen einholen (gilt nur für den Feststoff)</w:t>
      </w:r>
    </w:p>
    <w:p w:rsidR="00577905" w:rsidRDefault="00577905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577905">
        <w:rPr>
          <w:rFonts w:ascii="Verdana" w:hAnsi="Verdana"/>
          <w:sz w:val="16"/>
          <w:szCs w:val="16"/>
          <w:lang w:val="de-CH"/>
        </w:rPr>
        <w:t xml:space="preserve">Von Hitze / Funken / offener Flamme </w:t>
      </w:r>
      <w:r w:rsidR="002C6A1A">
        <w:rPr>
          <w:rFonts w:ascii="Verdana" w:hAnsi="Verdana"/>
          <w:sz w:val="16"/>
          <w:szCs w:val="16"/>
          <w:lang w:val="de-CH"/>
        </w:rPr>
        <w:t>/ heißen Oberflächen fernhalten.</w:t>
      </w:r>
    </w:p>
    <w:p w:rsidR="002C6A1A" w:rsidRDefault="002C6A1A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P233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B357DC" w:rsidRDefault="00B357DC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P260_s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Staub</w:t>
      </w:r>
      <w:r w:rsidR="00185170">
        <w:rPr>
          <w:rFonts w:ascii="Verdana" w:hAnsi="Verdana"/>
          <w:sz w:val="16"/>
          <w:szCs w:val="16"/>
          <w:lang w:val="de-CH"/>
        </w:rPr>
        <w:t xml:space="preserve"> </w:t>
      </w:r>
      <w:r>
        <w:rPr>
          <w:rFonts w:ascii="Verdana" w:hAnsi="Verdana"/>
          <w:sz w:val="16"/>
          <w:szCs w:val="16"/>
          <w:lang w:val="de-CH"/>
        </w:rPr>
        <w:t>/</w:t>
      </w:r>
      <w:r w:rsidR="00185170">
        <w:rPr>
          <w:rFonts w:ascii="Verdana" w:hAnsi="Verdana"/>
          <w:sz w:val="16"/>
          <w:szCs w:val="16"/>
          <w:lang w:val="de-CH"/>
        </w:rPr>
        <w:t xml:space="preserve"> </w:t>
      </w:r>
      <w:r>
        <w:rPr>
          <w:rFonts w:ascii="Verdana" w:hAnsi="Verdana"/>
          <w:sz w:val="16"/>
          <w:szCs w:val="16"/>
          <w:lang w:val="de-CH"/>
        </w:rPr>
        <w:t>Rauch/</w:t>
      </w:r>
      <w:r w:rsidRPr="00B357DC">
        <w:rPr>
          <w:rFonts w:ascii="Verdana" w:hAnsi="Verdana"/>
          <w:sz w:val="16"/>
          <w:szCs w:val="16"/>
          <w:lang w:val="de-CH"/>
        </w:rPr>
        <w:t>Aerosol nicht einatmen.</w:t>
      </w:r>
    </w:p>
    <w:p w:rsidR="00185170" w:rsidRDefault="00185170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85170">
        <w:rPr>
          <w:rFonts w:ascii="Verdana" w:hAnsi="Verdana"/>
          <w:sz w:val="16"/>
          <w:szCs w:val="16"/>
          <w:lang w:val="de-CH"/>
        </w:rPr>
        <w:t>P261_s</w:t>
      </w:r>
      <w:r w:rsidRPr="0018517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185170">
        <w:rPr>
          <w:rFonts w:ascii="Verdana" w:hAnsi="Verdana"/>
          <w:sz w:val="16"/>
          <w:szCs w:val="16"/>
          <w:lang w:val="de-CH"/>
        </w:rPr>
        <w:t>Einatmen von Staub / Rauch vermeiden.</w:t>
      </w:r>
    </w:p>
    <w:p w:rsidR="004F5314" w:rsidRPr="00266018" w:rsidRDefault="004F5314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P273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Freisetzung in die Umwelt vermeiden</w:t>
      </w:r>
    </w:p>
    <w:p w:rsidR="0061614F" w:rsidRDefault="00266018" w:rsidP="00266018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P280</w:t>
      </w:r>
      <w:r w:rsidR="0061614F">
        <w:rPr>
          <w:rFonts w:ascii="Verdana" w:hAnsi="Verdana"/>
          <w:sz w:val="16"/>
          <w:szCs w:val="16"/>
          <w:lang w:val="de-CH"/>
        </w:rPr>
        <w:tab/>
      </w:r>
      <w:r w:rsidR="0061614F">
        <w:rPr>
          <w:rFonts w:ascii="Verdana" w:hAnsi="Verdana"/>
          <w:sz w:val="16"/>
          <w:szCs w:val="16"/>
          <w:lang w:val="de-CH"/>
        </w:rPr>
        <w:tab/>
      </w:r>
      <w:r w:rsidR="0061614F">
        <w:rPr>
          <w:rFonts w:ascii="Verdana" w:hAnsi="Verdana"/>
          <w:sz w:val="16"/>
          <w:szCs w:val="16"/>
          <w:lang w:val="de-CH"/>
        </w:rPr>
        <w:tab/>
      </w:r>
      <w:r w:rsidR="0061614F" w:rsidRPr="0061614F">
        <w:rPr>
          <w:rFonts w:ascii="Verdana" w:hAnsi="Verdana"/>
          <w:sz w:val="16"/>
          <w:szCs w:val="16"/>
          <w:lang w:val="de-CH"/>
        </w:rPr>
        <w:t>Schutzhandschuhe/Schutzkle</w:t>
      </w:r>
      <w:r w:rsidR="0061614F">
        <w:rPr>
          <w:rFonts w:ascii="Verdana" w:hAnsi="Verdana"/>
          <w:sz w:val="16"/>
          <w:szCs w:val="16"/>
          <w:lang w:val="de-CH"/>
        </w:rPr>
        <w:t>idung/Augenschutz</w:t>
      </w:r>
      <w:r w:rsidR="0061614F" w:rsidRPr="0061614F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185170" w:rsidRDefault="0061614F" w:rsidP="00266018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P301+330+331</w:t>
      </w:r>
      <w:r w:rsidR="00266018" w:rsidRPr="00266018">
        <w:rPr>
          <w:rFonts w:ascii="Verdana" w:hAnsi="Verdana"/>
          <w:sz w:val="16"/>
          <w:szCs w:val="16"/>
          <w:lang w:val="de-CH"/>
        </w:rPr>
        <w:tab/>
      </w:r>
      <w:r w:rsidR="00266018" w:rsidRPr="00266018">
        <w:rPr>
          <w:rFonts w:ascii="Verdana" w:hAnsi="Verdana"/>
          <w:sz w:val="16"/>
          <w:szCs w:val="16"/>
          <w:lang w:val="de-CH"/>
        </w:rPr>
        <w:tab/>
      </w:r>
      <w:r w:rsidRPr="0061614F">
        <w:rPr>
          <w:rFonts w:ascii="Verdana" w:hAnsi="Verdana"/>
          <w:sz w:val="16"/>
          <w:szCs w:val="16"/>
          <w:lang w:val="de-CH"/>
        </w:rPr>
        <w:t>Bei Verschlucken: Mund ausspülen. Kein Erbrechen herbeiführen.</w:t>
      </w:r>
    </w:p>
    <w:p w:rsidR="00266018" w:rsidRDefault="00185170" w:rsidP="00266018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85170">
        <w:rPr>
          <w:rFonts w:ascii="Verdana" w:hAnsi="Verdana"/>
          <w:sz w:val="16"/>
          <w:szCs w:val="16"/>
          <w:lang w:val="de-CH"/>
        </w:rPr>
        <w:t>P302+352</w:t>
      </w:r>
      <w:r w:rsidRPr="0018517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185170">
        <w:rPr>
          <w:rFonts w:ascii="Verdana" w:hAnsi="Verdana"/>
          <w:sz w:val="16"/>
          <w:szCs w:val="16"/>
          <w:lang w:val="de-CH"/>
        </w:rPr>
        <w:t>Bei Kontakt mit der Haut: Mit viel Wasser und Seife waschen.</w:t>
      </w:r>
      <w:r w:rsidR="0061614F" w:rsidRPr="0061614F">
        <w:rPr>
          <w:rFonts w:ascii="Verdana" w:hAnsi="Verdana"/>
          <w:sz w:val="16"/>
          <w:szCs w:val="16"/>
          <w:lang w:val="de-CH"/>
        </w:rPr>
        <w:tab/>
      </w:r>
      <w:r w:rsidR="00266018" w:rsidRPr="00266018">
        <w:rPr>
          <w:rFonts w:ascii="Verdana" w:hAnsi="Verdana"/>
          <w:sz w:val="16"/>
          <w:szCs w:val="16"/>
          <w:lang w:val="de-CH"/>
        </w:rPr>
        <w:tab/>
      </w:r>
    </w:p>
    <w:p w:rsidR="00266018" w:rsidRDefault="00266018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P305+351+338</w:t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 xml:space="preserve">Bei Berührung mit den Augen: Einige Minuten lang vorsichtig mit Wasser ausspülen. Eventuell </w:t>
      </w:r>
      <w:r w:rsidRPr="0026601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>vorhandene Kontaktlinsen nach Möglichkeit entfernen. Weiter ausspülen.</w:t>
      </w:r>
    </w:p>
    <w:p w:rsidR="00577905" w:rsidRPr="00577905" w:rsidRDefault="00577905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de-CH"/>
        </w:rPr>
        <w:t>P308+313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577905">
        <w:rPr>
          <w:rFonts w:ascii="Verdana" w:hAnsi="Verdana"/>
          <w:sz w:val="16"/>
          <w:szCs w:val="16"/>
          <w:lang w:val="de-CH"/>
        </w:rPr>
        <w:t>Bei Exposition oder Verdacht: Ärztlichen Rat einholen/ärztliche Hilfe hinzuziehen.</w:t>
      </w:r>
    </w:p>
    <w:p w:rsidR="00577905" w:rsidRDefault="00691402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P309+310</w:t>
      </w:r>
      <w:r w:rsidR="0061614F">
        <w:rPr>
          <w:rFonts w:ascii="Verdana" w:hAnsi="Verdana"/>
          <w:sz w:val="16"/>
          <w:szCs w:val="16"/>
          <w:lang w:val="de-CH"/>
        </w:rPr>
        <w:tab/>
      </w:r>
      <w:r w:rsidR="0061614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</w:t>
      </w:r>
      <w:r w:rsidRPr="00693B6E">
        <w:rPr>
          <w:rFonts w:ascii="Verdana" w:hAnsi="Verdana"/>
          <w:sz w:val="16"/>
          <w:szCs w:val="16"/>
          <w:lang w:eastAsia="zh-CN"/>
        </w:rPr>
        <w:t xml:space="preserve"> Exposition oder falls betroffen</w:t>
      </w:r>
      <w:r>
        <w:rPr>
          <w:rFonts w:ascii="Verdana" w:hAnsi="Verdana"/>
          <w:sz w:val="16"/>
          <w:szCs w:val="16"/>
          <w:lang w:eastAsia="zh-CN"/>
        </w:rPr>
        <w:t>: Giftinformationszentrum</w:t>
      </w:r>
      <w:r w:rsidR="0031407E">
        <w:rPr>
          <w:rFonts w:ascii="Verdana" w:hAnsi="Verdana"/>
          <w:sz w:val="16"/>
          <w:szCs w:val="16"/>
          <w:lang w:eastAsia="zh-CN"/>
        </w:rPr>
        <w:t>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  <w:r w:rsidR="0061614F">
        <w:rPr>
          <w:rFonts w:ascii="Verdana" w:hAnsi="Verdana"/>
          <w:sz w:val="16"/>
          <w:szCs w:val="16"/>
          <w:lang w:val="de-CH"/>
        </w:rPr>
        <w:tab/>
      </w:r>
    </w:p>
    <w:p w:rsidR="0031407E" w:rsidRDefault="0031407E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P370+378c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Bei Brand: Metallbrandpulver zum Löschen verwenden</w:t>
      </w:r>
    </w:p>
    <w:p w:rsidR="0031407E" w:rsidRDefault="0031407E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P422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Natrium in Paraffinöl aufbewahren</w:t>
      </w:r>
    </w:p>
    <w:p w:rsidR="00E21A52" w:rsidRDefault="00E21A52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143396" w:rsidRDefault="00143396">
      <w:pPr>
        <w:rPr>
          <w:rFonts w:ascii="Arial" w:hAnsi="Arial"/>
          <w:sz w:val="24"/>
          <w:lang w:val="de-CH"/>
        </w:rPr>
      </w:pPr>
    </w:p>
    <w:p w:rsidR="00823ABF" w:rsidRPr="00691402" w:rsidRDefault="00823ABF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823ABF" w:rsidRDefault="00823ABF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522AC5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A7" w:rsidRDefault="002C3DA7" w:rsidP="00015609">
      <w:r>
        <w:separator/>
      </w:r>
    </w:p>
  </w:endnote>
  <w:endnote w:type="continuationSeparator" w:id="0">
    <w:p w:rsidR="002C3DA7" w:rsidRDefault="002C3DA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4" w:rsidRPr="00382839" w:rsidRDefault="006F6624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6F6624" w:rsidRPr="00382839" w:rsidRDefault="006F6624">
    <w:pPr>
      <w:pStyle w:val="Fuzeile"/>
      <w:rPr>
        <w:sz w:val="16"/>
        <w:szCs w:val="16"/>
      </w:rPr>
    </w:pPr>
  </w:p>
  <w:p w:rsidR="006F6624" w:rsidRDefault="006F66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A7" w:rsidRDefault="002C3DA7" w:rsidP="00015609">
      <w:r>
        <w:separator/>
      </w:r>
    </w:p>
  </w:footnote>
  <w:footnote w:type="continuationSeparator" w:id="0">
    <w:p w:rsidR="002C3DA7" w:rsidRDefault="002C3DA7" w:rsidP="00015609">
      <w:r>
        <w:continuationSeparator/>
      </w:r>
    </w:p>
  </w:footnote>
  <w:footnote w:id="1">
    <w:p w:rsidR="0031407E" w:rsidRPr="006875EB" w:rsidRDefault="0031407E" w:rsidP="0031407E">
      <w:pPr>
        <w:pStyle w:val="Funotentext"/>
        <w:rPr>
          <w:rFonts w:ascii="Verdana" w:hAnsi="Verdana"/>
          <w:i/>
          <w:sz w:val="16"/>
          <w:szCs w:val="16"/>
          <w:lang w:val="de-CH"/>
        </w:rPr>
      </w:pPr>
      <w:r w:rsidRPr="006875EB">
        <w:rPr>
          <w:rStyle w:val="Funotenzeichen"/>
          <w:rFonts w:ascii="Verdana" w:hAnsi="Verdana"/>
          <w:sz w:val="16"/>
          <w:szCs w:val="16"/>
        </w:rPr>
        <w:footnoteRef/>
      </w:r>
      <w:r w:rsidRPr="006875EB">
        <w:rPr>
          <w:rFonts w:ascii="Verdana" w:hAnsi="Verdana"/>
          <w:sz w:val="16"/>
          <w:szCs w:val="16"/>
        </w:rPr>
        <w:t xml:space="preserve"> http://www.merckmillipore.com/DE/de/product/Phenolphthaleinlösung-1%25-in-Ethanol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4" w:rsidRDefault="006F6624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624" w:rsidRDefault="00925B3B" w:rsidP="00015609">
    <w:pPr>
      <w:pStyle w:val="Kopfzeile"/>
      <w:tabs>
        <w:tab w:val="clear" w:pos="4536"/>
        <w:tab w:val="clear" w:pos="9072"/>
        <w:tab w:val="left" w:pos="8445"/>
      </w:tabs>
    </w:pPr>
    <w:r w:rsidRPr="00925B3B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25B3B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25B3B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6F662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0EF8"/>
    <w:rsid w:val="00015609"/>
    <w:rsid w:val="0001747E"/>
    <w:rsid w:val="00032FD1"/>
    <w:rsid w:val="00047294"/>
    <w:rsid w:val="00051F72"/>
    <w:rsid w:val="0006776F"/>
    <w:rsid w:val="000769AF"/>
    <w:rsid w:val="00094BA1"/>
    <w:rsid w:val="000D37C8"/>
    <w:rsid w:val="000F5CEC"/>
    <w:rsid w:val="001005CA"/>
    <w:rsid w:val="00112DC4"/>
    <w:rsid w:val="00114B85"/>
    <w:rsid w:val="001228E7"/>
    <w:rsid w:val="00133075"/>
    <w:rsid w:val="00142B91"/>
    <w:rsid w:val="00143396"/>
    <w:rsid w:val="0016335E"/>
    <w:rsid w:val="001653C7"/>
    <w:rsid w:val="00173ECE"/>
    <w:rsid w:val="00185170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328B6"/>
    <w:rsid w:val="0024642C"/>
    <w:rsid w:val="002579DB"/>
    <w:rsid w:val="00260D73"/>
    <w:rsid w:val="00266018"/>
    <w:rsid w:val="002A3BB0"/>
    <w:rsid w:val="002A57AF"/>
    <w:rsid w:val="002C07A8"/>
    <w:rsid w:val="002C1D5C"/>
    <w:rsid w:val="002C3DA7"/>
    <w:rsid w:val="002C6A1A"/>
    <w:rsid w:val="002D2B86"/>
    <w:rsid w:val="002E3A90"/>
    <w:rsid w:val="002E3B1E"/>
    <w:rsid w:val="0031407E"/>
    <w:rsid w:val="003372CF"/>
    <w:rsid w:val="00350993"/>
    <w:rsid w:val="00363754"/>
    <w:rsid w:val="00366065"/>
    <w:rsid w:val="0037363D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0624D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4F50E9"/>
    <w:rsid w:val="004F5314"/>
    <w:rsid w:val="00522AC5"/>
    <w:rsid w:val="00523D26"/>
    <w:rsid w:val="005643F9"/>
    <w:rsid w:val="005759A4"/>
    <w:rsid w:val="00577905"/>
    <w:rsid w:val="00583E61"/>
    <w:rsid w:val="005A207F"/>
    <w:rsid w:val="005A4729"/>
    <w:rsid w:val="005D0F1C"/>
    <w:rsid w:val="005E2480"/>
    <w:rsid w:val="006133D7"/>
    <w:rsid w:val="0061614F"/>
    <w:rsid w:val="006235DF"/>
    <w:rsid w:val="00624D80"/>
    <w:rsid w:val="006263D1"/>
    <w:rsid w:val="006442F0"/>
    <w:rsid w:val="00655BBC"/>
    <w:rsid w:val="00691402"/>
    <w:rsid w:val="006B64B5"/>
    <w:rsid w:val="006E514C"/>
    <w:rsid w:val="006F371F"/>
    <w:rsid w:val="006F5584"/>
    <w:rsid w:val="006F6624"/>
    <w:rsid w:val="0070507A"/>
    <w:rsid w:val="0071582C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5786A"/>
    <w:rsid w:val="00875E4E"/>
    <w:rsid w:val="008830AE"/>
    <w:rsid w:val="008C35A0"/>
    <w:rsid w:val="008C4A27"/>
    <w:rsid w:val="008C595D"/>
    <w:rsid w:val="008C7699"/>
    <w:rsid w:val="008D16D1"/>
    <w:rsid w:val="008F4F72"/>
    <w:rsid w:val="00907BD8"/>
    <w:rsid w:val="009253B0"/>
    <w:rsid w:val="00925B3B"/>
    <w:rsid w:val="00931F53"/>
    <w:rsid w:val="00933E7F"/>
    <w:rsid w:val="00935B2D"/>
    <w:rsid w:val="00940415"/>
    <w:rsid w:val="009550B8"/>
    <w:rsid w:val="00962356"/>
    <w:rsid w:val="00964841"/>
    <w:rsid w:val="0097293F"/>
    <w:rsid w:val="009777F9"/>
    <w:rsid w:val="00993BD6"/>
    <w:rsid w:val="009B4637"/>
    <w:rsid w:val="009B4CC7"/>
    <w:rsid w:val="009C7CC5"/>
    <w:rsid w:val="009D50A3"/>
    <w:rsid w:val="009D57AA"/>
    <w:rsid w:val="009D5943"/>
    <w:rsid w:val="009D6827"/>
    <w:rsid w:val="009F50EC"/>
    <w:rsid w:val="009F52EC"/>
    <w:rsid w:val="00A0420A"/>
    <w:rsid w:val="00A1039B"/>
    <w:rsid w:val="00A1642E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167D3"/>
    <w:rsid w:val="00E21A52"/>
    <w:rsid w:val="00E22334"/>
    <w:rsid w:val="00E23B7A"/>
    <w:rsid w:val="00E541C2"/>
    <w:rsid w:val="00E572E1"/>
    <w:rsid w:val="00E84D70"/>
    <w:rsid w:val="00EA5663"/>
    <w:rsid w:val="00EA79C0"/>
    <w:rsid w:val="00EB007D"/>
    <w:rsid w:val="00EC11B3"/>
    <w:rsid w:val="00EC6B6A"/>
    <w:rsid w:val="00EF6ADE"/>
    <w:rsid w:val="00F068ED"/>
    <w:rsid w:val="00F122A5"/>
    <w:rsid w:val="00F30D44"/>
    <w:rsid w:val="00F33F91"/>
    <w:rsid w:val="00F44CD6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ABF8-01BF-42A1-A73F-BAE16DB5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2013-12-03T11:51:00Z</cp:lastPrinted>
  <dcterms:created xsi:type="dcterms:W3CDTF">2015-10-12T08:35:00Z</dcterms:created>
  <dcterms:modified xsi:type="dcterms:W3CDTF">2015-10-16T11:15:00Z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