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721D8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133075">
        <w:rPr>
          <w:rFonts w:ascii="Verdana" w:hAnsi="Verdana"/>
          <w:b/>
        </w:rPr>
        <w:tab/>
        <w:t>10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FD6C90">
        <w:rPr>
          <w:rFonts w:ascii="Verdana" w:hAnsi="Verdana"/>
          <w:b/>
        </w:rPr>
        <w:t>Zur Osmose - chemischer Garten (2.7</w:t>
      </w:r>
      <w:r w:rsidR="00D906C4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FD6C90">
        <w:rPr>
          <w:rFonts w:ascii="Verdana" w:hAnsi="Verdana"/>
          <w:b/>
        </w:rPr>
        <w:t>35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721D85">
      <w:pPr>
        <w:rPr>
          <w:rFonts w:ascii="Arial" w:hAnsi="Arial"/>
          <w:sz w:val="24"/>
        </w:rPr>
      </w:pPr>
      <w:r w:rsidRPr="00721D85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4D5A9F" w:rsidRDefault="004D5A9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721D85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4D5A9F" w:rsidRDefault="004D5A9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721D85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4D5A9F" w:rsidRDefault="004D5A9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376"/>
        <w:gridCol w:w="1276"/>
        <w:gridCol w:w="1701"/>
        <w:gridCol w:w="1559"/>
        <w:gridCol w:w="142"/>
        <w:gridCol w:w="851"/>
        <w:gridCol w:w="1842"/>
        <w:gridCol w:w="935"/>
      </w:tblGrid>
      <w:tr w:rsidR="00D906C4" w:rsidTr="001A2459">
        <w:trPr>
          <w:cnfStyle w:val="100000000000"/>
          <w:trHeight w:val="397"/>
        </w:trPr>
        <w:tc>
          <w:tcPr>
            <w:cnfStyle w:val="001000000000"/>
            <w:tcW w:w="2376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  <w:gridSpan w:val="2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2" w:type="dxa"/>
          </w:tcPr>
          <w:p w:rsidR="00A1039B" w:rsidRDefault="00A1039B" w:rsidP="00933E7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F33F91" w:rsidRPr="00AC60B9" w:rsidTr="00AC2676">
        <w:trPr>
          <w:cnfStyle w:val="000000100000"/>
          <w:trHeight w:val="708"/>
        </w:trPr>
        <w:tc>
          <w:tcPr>
            <w:cnfStyle w:val="001000000000"/>
            <w:tcW w:w="2376" w:type="dxa"/>
          </w:tcPr>
          <w:p w:rsidR="00F33F91" w:rsidRDefault="00FD6C90" w:rsidP="002A3BB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Natriumsilikatlösung</w:t>
            </w:r>
          </w:p>
          <w:p w:rsidR="00FD6C90" w:rsidRPr="00FD6C90" w:rsidRDefault="00FD6C90" w:rsidP="002A3BB0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(Natronwasserglas)</w:t>
            </w:r>
          </w:p>
        </w:tc>
        <w:tc>
          <w:tcPr>
            <w:tcW w:w="1276" w:type="dxa"/>
          </w:tcPr>
          <w:p w:rsidR="00F33F91" w:rsidRPr="00FD6C90" w:rsidRDefault="00FD6C90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F33F91" w:rsidRDefault="00FD6C90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 w:rsidRPr="00FD6C90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278130</wp:posOffset>
                  </wp:positionH>
                  <wp:positionV relativeFrom="margin">
                    <wp:posOffset>55245</wp:posOffset>
                  </wp:positionV>
                  <wp:extent cx="321310" cy="323850"/>
                  <wp:effectExtent l="19050" t="0" r="2540" b="0"/>
                  <wp:wrapNone/>
                  <wp:docPr id="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gridSpan w:val="2"/>
          </w:tcPr>
          <w:p w:rsidR="00F33F91" w:rsidRDefault="00FD6C90" w:rsidP="00A54CA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H315 H319</w:t>
            </w:r>
          </w:p>
        </w:tc>
        <w:tc>
          <w:tcPr>
            <w:tcW w:w="851" w:type="dxa"/>
          </w:tcPr>
          <w:p w:rsidR="00F33F91" w:rsidRDefault="00F33F9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F33F91" w:rsidRDefault="00FD6C90" w:rsidP="00FD6C9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P280 P302+352 P305+351+338 </w:t>
            </w:r>
          </w:p>
        </w:tc>
        <w:tc>
          <w:tcPr>
            <w:tcW w:w="935" w:type="dxa"/>
          </w:tcPr>
          <w:p w:rsidR="00F33F91" w:rsidRDefault="00FD6C9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FD6C90" w:rsidRPr="00AC60B9" w:rsidTr="00CA069D">
        <w:trPr>
          <w:trHeight w:val="708"/>
        </w:trPr>
        <w:tc>
          <w:tcPr>
            <w:cnfStyle w:val="001000000000"/>
            <w:tcW w:w="2376" w:type="dxa"/>
          </w:tcPr>
          <w:p w:rsidR="00FD6C90" w:rsidRPr="00AC60B9" w:rsidRDefault="00FD6C90" w:rsidP="00CA069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Kupfer</w:t>
            </w:r>
            <w:r w:rsidR="009D50A3">
              <w:rPr>
                <w:rFonts w:ascii="Verdana" w:hAnsi="Verdana"/>
                <w:b w:val="0"/>
              </w:rPr>
              <w:t>(II)-</w:t>
            </w:r>
            <w:r>
              <w:rPr>
                <w:rFonts w:ascii="Verdana" w:hAnsi="Verdana"/>
                <w:b w:val="0"/>
              </w:rPr>
              <w:t>sulfat-Pentahydrat</w:t>
            </w:r>
          </w:p>
        </w:tc>
        <w:tc>
          <w:tcPr>
            <w:tcW w:w="1276" w:type="dxa"/>
          </w:tcPr>
          <w:p w:rsidR="00FD6C90" w:rsidRPr="00F33F91" w:rsidRDefault="00FD6C90" w:rsidP="00CA069D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FD6C90" w:rsidRPr="00AC60B9" w:rsidRDefault="000769AF" w:rsidP="00CA069D">
            <w:pPr>
              <w:cnfStyle w:val="0000000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97790</wp:posOffset>
                  </wp:positionH>
                  <wp:positionV relativeFrom="margin">
                    <wp:posOffset>33020</wp:posOffset>
                  </wp:positionV>
                  <wp:extent cx="319405" cy="320675"/>
                  <wp:effectExtent l="19050" t="0" r="4445" b="0"/>
                  <wp:wrapNone/>
                  <wp:docPr id="4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525145</wp:posOffset>
                  </wp:positionH>
                  <wp:positionV relativeFrom="margin">
                    <wp:posOffset>33020</wp:posOffset>
                  </wp:positionV>
                  <wp:extent cx="320040" cy="320675"/>
                  <wp:effectExtent l="19050" t="0" r="3810" b="0"/>
                  <wp:wrapNone/>
                  <wp:docPr id="6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gridSpan w:val="2"/>
          </w:tcPr>
          <w:p w:rsidR="00FD6C90" w:rsidRPr="00AC60B9" w:rsidRDefault="00FD6C90" w:rsidP="00CA069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H315 H319 H410</w:t>
            </w:r>
          </w:p>
        </w:tc>
        <w:tc>
          <w:tcPr>
            <w:tcW w:w="851" w:type="dxa"/>
          </w:tcPr>
          <w:p w:rsidR="00FD6C90" w:rsidRPr="00AC60B9" w:rsidRDefault="00FD6C90" w:rsidP="00CA069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FD6C90" w:rsidRPr="00AC60B9" w:rsidRDefault="00FD6C90" w:rsidP="00CA069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P302+352 P305+351+338</w:t>
            </w:r>
          </w:p>
        </w:tc>
        <w:tc>
          <w:tcPr>
            <w:tcW w:w="935" w:type="dxa"/>
          </w:tcPr>
          <w:p w:rsidR="00FD6C90" w:rsidRPr="00AC60B9" w:rsidRDefault="00FD6C90" w:rsidP="00CA069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0F5CEC" w:rsidRPr="000F5CEC" w:rsidTr="00AC2676">
        <w:trPr>
          <w:cnfStyle w:val="000000100000"/>
          <w:trHeight w:val="708"/>
        </w:trPr>
        <w:tc>
          <w:tcPr>
            <w:cnfStyle w:val="001000000000"/>
            <w:tcW w:w="2376" w:type="dxa"/>
          </w:tcPr>
          <w:p w:rsidR="000F5CEC" w:rsidRDefault="003F346F" w:rsidP="002A3BB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Aluminiumchlorid-</w:t>
            </w:r>
          </w:p>
          <w:p w:rsidR="003F346F" w:rsidRPr="000F5CEC" w:rsidRDefault="003F346F" w:rsidP="002A3BB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Hexahydrat</w:t>
            </w:r>
            <w:r>
              <w:rPr>
                <w:rStyle w:val="Funotenzeichen"/>
                <w:rFonts w:ascii="Verdana" w:hAnsi="Verdana"/>
                <w:b w:val="0"/>
              </w:rPr>
              <w:footnoteReference w:id="1"/>
            </w:r>
          </w:p>
        </w:tc>
        <w:tc>
          <w:tcPr>
            <w:tcW w:w="1276" w:type="dxa"/>
          </w:tcPr>
          <w:p w:rsidR="000F5CEC" w:rsidRPr="009D50A3" w:rsidRDefault="009D50A3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0F5CEC" w:rsidRPr="000F5CEC" w:rsidRDefault="000769AF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103505</wp:posOffset>
                  </wp:positionH>
                  <wp:positionV relativeFrom="margin">
                    <wp:posOffset>55245</wp:posOffset>
                  </wp:positionV>
                  <wp:extent cx="316230" cy="327025"/>
                  <wp:effectExtent l="19050" t="0" r="7620" b="0"/>
                  <wp:wrapNone/>
                  <wp:docPr id="1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525780</wp:posOffset>
                  </wp:positionH>
                  <wp:positionV relativeFrom="margin">
                    <wp:posOffset>56515</wp:posOffset>
                  </wp:positionV>
                  <wp:extent cx="317500" cy="327025"/>
                  <wp:effectExtent l="19050" t="0" r="6350" b="0"/>
                  <wp:wrapNone/>
                  <wp:docPr id="13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gridSpan w:val="2"/>
          </w:tcPr>
          <w:p w:rsidR="000F5CEC" w:rsidRPr="000F5CEC" w:rsidRDefault="003F346F" w:rsidP="00A54CA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H315 H319 H373</w:t>
            </w:r>
          </w:p>
        </w:tc>
        <w:tc>
          <w:tcPr>
            <w:tcW w:w="851" w:type="dxa"/>
          </w:tcPr>
          <w:p w:rsidR="000F5CEC" w:rsidRPr="000F5CEC" w:rsidRDefault="000F5CE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0F5CEC" w:rsidRPr="000F5CEC" w:rsidRDefault="003F346F" w:rsidP="00A54CA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P302+352 P305+351+338 P308+313 P337+313</w:t>
            </w:r>
          </w:p>
        </w:tc>
        <w:tc>
          <w:tcPr>
            <w:tcW w:w="935" w:type="dxa"/>
          </w:tcPr>
          <w:p w:rsidR="000F5CEC" w:rsidRPr="000F5CEC" w:rsidRDefault="009D50A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9D50A3" w:rsidRPr="000F5CEC" w:rsidTr="00AC2676">
        <w:trPr>
          <w:trHeight w:val="708"/>
        </w:trPr>
        <w:tc>
          <w:tcPr>
            <w:cnfStyle w:val="001000000000"/>
            <w:tcW w:w="2376" w:type="dxa"/>
          </w:tcPr>
          <w:p w:rsidR="009D50A3" w:rsidRDefault="009D50A3" w:rsidP="002A3BB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Cobalt(II)-chlorid-</w:t>
            </w:r>
          </w:p>
          <w:p w:rsidR="009D50A3" w:rsidRDefault="009D50A3" w:rsidP="002A3BB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Hexahydrat</w:t>
            </w:r>
          </w:p>
        </w:tc>
        <w:tc>
          <w:tcPr>
            <w:tcW w:w="1276" w:type="dxa"/>
          </w:tcPr>
          <w:p w:rsidR="009D50A3" w:rsidRPr="009D50A3" w:rsidRDefault="009D50A3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9D50A3" w:rsidRPr="003F346F" w:rsidRDefault="009D50A3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292479</wp:posOffset>
                  </wp:positionH>
                  <wp:positionV relativeFrom="margin">
                    <wp:posOffset>46829</wp:posOffset>
                  </wp:positionV>
                  <wp:extent cx="314524" cy="327546"/>
                  <wp:effectExtent l="19050" t="0" r="9326" b="0"/>
                  <wp:wrapNone/>
                  <wp:docPr id="16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24" cy="327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posOffset>653415</wp:posOffset>
                  </wp:positionH>
                  <wp:positionV relativeFrom="margin">
                    <wp:posOffset>47625</wp:posOffset>
                  </wp:positionV>
                  <wp:extent cx="320675" cy="325755"/>
                  <wp:effectExtent l="19050" t="0" r="3175" b="0"/>
                  <wp:wrapNone/>
                  <wp:docPr id="14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25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-53975</wp:posOffset>
                  </wp:positionH>
                  <wp:positionV relativeFrom="margin">
                    <wp:posOffset>47625</wp:posOffset>
                  </wp:positionV>
                  <wp:extent cx="320040" cy="325755"/>
                  <wp:effectExtent l="19050" t="0" r="3810" b="0"/>
                  <wp:wrapNone/>
                  <wp:docPr id="1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5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gridSpan w:val="2"/>
          </w:tcPr>
          <w:p w:rsidR="009D50A3" w:rsidRDefault="009D50A3" w:rsidP="00A54CA1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H35</w:t>
            </w:r>
            <w:r w:rsidR="00AD462D">
              <w:rPr>
                <w:rFonts w:ascii="Verdana" w:hAnsi="Verdana"/>
                <w:sz w:val="16"/>
                <w:szCs w:val="16"/>
              </w:rPr>
              <w:t>0i H341 H360F H302 H334 H317 H4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="00AD462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D50A3" w:rsidRDefault="009D50A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9D50A3" w:rsidRDefault="008B1ED4" w:rsidP="009D50A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P201 P273 P280 P302+252 P304+340</w:t>
            </w:r>
            <w:r w:rsidR="009D50A3">
              <w:rPr>
                <w:rFonts w:ascii="Verdana" w:hAnsi="Verdana"/>
                <w:sz w:val="16"/>
                <w:szCs w:val="16"/>
              </w:rPr>
              <w:t xml:space="preserve"> P308+313 </w:t>
            </w:r>
          </w:p>
        </w:tc>
        <w:tc>
          <w:tcPr>
            <w:tcW w:w="935" w:type="dxa"/>
          </w:tcPr>
          <w:p w:rsidR="009D50A3" w:rsidRDefault="009D50A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  <w:p w:rsidR="006442F0" w:rsidRPr="000F5CEC" w:rsidRDefault="006442F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6442F0" w:rsidRPr="000F5CEC" w:rsidTr="00AC2676">
        <w:trPr>
          <w:cnfStyle w:val="000000100000"/>
          <w:trHeight w:val="708"/>
        </w:trPr>
        <w:tc>
          <w:tcPr>
            <w:cnfStyle w:val="001000000000"/>
            <w:tcW w:w="2376" w:type="dxa"/>
          </w:tcPr>
          <w:p w:rsidR="006442F0" w:rsidRDefault="006442F0" w:rsidP="002A3BB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Eisen(III)-chlorid</w:t>
            </w:r>
            <w:r w:rsidR="000769AF">
              <w:rPr>
                <w:rFonts w:ascii="Verdana" w:hAnsi="Verdana"/>
                <w:b w:val="0"/>
              </w:rPr>
              <w:t>-</w:t>
            </w:r>
          </w:p>
          <w:p w:rsidR="006442F0" w:rsidRDefault="006442F0" w:rsidP="002A3BB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Hexahydrat</w:t>
            </w:r>
          </w:p>
        </w:tc>
        <w:tc>
          <w:tcPr>
            <w:tcW w:w="1276" w:type="dxa"/>
          </w:tcPr>
          <w:p w:rsidR="006442F0" w:rsidRDefault="006442F0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6442F0" w:rsidRDefault="006442F0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 w:rsidRPr="006442F0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posOffset>525117</wp:posOffset>
                  </wp:positionH>
                  <wp:positionV relativeFrom="margin">
                    <wp:posOffset>51889</wp:posOffset>
                  </wp:positionV>
                  <wp:extent cx="319604" cy="320723"/>
                  <wp:effectExtent l="19050" t="0" r="4246" b="0"/>
                  <wp:wrapNone/>
                  <wp:docPr id="1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0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442F0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102036</wp:posOffset>
                  </wp:positionH>
                  <wp:positionV relativeFrom="margin">
                    <wp:posOffset>51891</wp:posOffset>
                  </wp:positionV>
                  <wp:extent cx="319604" cy="320722"/>
                  <wp:effectExtent l="19050" t="0" r="4246" b="0"/>
                  <wp:wrapNone/>
                  <wp:docPr id="18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04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gridSpan w:val="2"/>
          </w:tcPr>
          <w:p w:rsidR="006442F0" w:rsidRDefault="006442F0" w:rsidP="00A54CA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H315 H317 H318</w:t>
            </w:r>
          </w:p>
        </w:tc>
        <w:tc>
          <w:tcPr>
            <w:tcW w:w="851" w:type="dxa"/>
          </w:tcPr>
          <w:p w:rsidR="006442F0" w:rsidRDefault="006442F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6442F0" w:rsidRDefault="006442F0" w:rsidP="009D50A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P301+312 P302+352 P305+351+338 P310 P501</w:t>
            </w:r>
          </w:p>
        </w:tc>
        <w:tc>
          <w:tcPr>
            <w:tcW w:w="935" w:type="dxa"/>
          </w:tcPr>
          <w:p w:rsidR="006442F0" w:rsidRDefault="006442F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B4178F" w:rsidRPr="000F5CEC" w:rsidTr="00AC2676">
        <w:trPr>
          <w:trHeight w:val="708"/>
        </w:trPr>
        <w:tc>
          <w:tcPr>
            <w:cnfStyle w:val="001000000000"/>
            <w:tcW w:w="2376" w:type="dxa"/>
          </w:tcPr>
          <w:p w:rsidR="00B4178F" w:rsidRDefault="00B4178F" w:rsidP="002A3BB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Mangan(II)-chlorid-</w:t>
            </w:r>
          </w:p>
          <w:p w:rsidR="00B4178F" w:rsidRDefault="00B4178F" w:rsidP="002A3BB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Tetrahydrat</w:t>
            </w:r>
          </w:p>
        </w:tc>
        <w:tc>
          <w:tcPr>
            <w:tcW w:w="1276" w:type="dxa"/>
          </w:tcPr>
          <w:p w:rsidR="00B4178F" w:rsidRDefault="00B4178F" w:rsidP="00CA069D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B4178F" w:rsidRPr="006442F0" w:rsidRDefault="00B4178F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margin">
                    <wp:posOffset>104576</wp:posOffset>
                  </wp:positionH>
                  <wp:positionV relativeFrom="margin">
                    <wp:posOffset>50127</wp:posOffset>
                  </wp:positionV>
                  <wp:extent cx="315794" cy="320723"/>
                  <wp:effectExtent l="19050" t="0" r="8056" b="0"/>
                  <wp:wrapNone/>
                  <wp:docPr id="21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9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4178F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margin">
                    <wp:posOffset>524616</wp:posOffset>
                  </wp:positionH>
                  <wp:positionV relativeFrom="margin">
                    <wp:posOffset>50127</wp:posOffset>
                  </wp:positionV>
                  <wp:extent cx="320239" cy="320722"/>
                  <wp:effectExtent l="19050" t="0" r="3611" b="0"/>
                  <wp:wrapNone/>
                  <wp:docPr id="20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39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gridSpan w:val="2"/>
          </w:tcPr>
          <w:p w:rsidR="00B4178F" w:rsidRDefault="00B4178F" w:rsidP="00A54CA1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H301 H411</w:t>
            </w:r>
          </w:p>
        </w:tc>
        <w:tc>
          <w:tcPr>
            <w:tcW w:w="851" w:type="dxa"/>
          </w:tcPr>
          <w:p w:rsidR="00B4178F" w:rsidRDefault="00B4178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B4178F" w:rsidRDefault="00B4178F" w:rsidP="009D50A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P309+310</w:t>
            </w:r>
          </w:p>
        </w:tc>
        <w:tc>
          <w:tcPr>
            <w:tcW w:w="935" w:type="dxa"/>
          </w:tcPr>
          <w:p w:rsidR="00B4178F" w:rsidRDefault="00B4178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 E</w:t>
            </w:r>
          </w:p>
          <w:p w:rsidR="00571D41" w:rsidRDefault="00571D41">
            <w:pPr>
              <w:cnfStyle w:val="000000000000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  <w:szCs w:val="10"/>
              </w:rPr>
              <w:t>(einatembare</w:t>
            </w:r>
          </w:p>
          <w:p w:rsidR="00571D41" w:rsidRPr="00571D41" w:rsidRDefault="00571D41">
            <w:pPr>
              <w:cnfStyle w:val="000000000000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  <w:szCs w:val="10"/>
              </w:rPr>
              <w:t>Fraktion)</w:t>
            </w:r>
          </w:p>
        </w:tc>
      </w:tr>
      <w:tr w:rsidR="00571D41" w:rsidRPr="000F5CEC" w:rsidTr="00571D41">
        <w:trPr>
          <w:cnfStyle w:val="000000100000"/>
          <w:trHeight w:val="708"/>
        </w:trPr>
        <w:tc>
          <w:tcPr>
            <w:cnfStyle w:val="001000000000"/>
            <w:tcW w:w="2376" w:type="dxa"/>
          </w:tcPr>
          <w:p w:rsidR="00571D41" w:rsidRDefault="00571D41" w:rsidP="00283C5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Kalkwasser</w:t>
            </w:r>
          </w:p>
          <w:p w:rsidR="00571D41" w:rsidRPr="00A917A4" w:rsidRDefault="00571D41" w:rsidP="00283C5E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A917A4">
              <w:rPr>
                <w:rFonts w:ascii="Verdana" w:hAnsi="Verdana"/>
                <w:b w:val="0"/>
                <w:sz w:val="16"/>
                <w:szCs w:val="16"/>
              </w:rPr>
              <w:t>(Calciumhydroxid-</w:t>
            </w:r>
          </w:p>
          <w:p w:rsidR="00571D41" w:rsidRPr="00AC60B9" w:rsidRDefault="00571D41" w:rsidP="00283C5E">
            <w:pPr>
              <w:rPr>
                <w:rFonts w:ascii="Verdana" w:hAnsi="Verdana"/>
                <w:b w:val="0"/>
              </w:rPr>
            </w:pPr>
            <w:r w:rsidRPr="00A917A4">
              <w:rPr>
                <w:rFonts w:ascii="Verdana" w:hAnsi="Verdana"/>
                <w:b w:val="0"/>
                <w:sz w:val="16"/>
                <w:szCs w:val="16"/>
              </w:rPr>
              <w:t>Lösung (gesättigt)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Zur Entsorgung</w:t>
            </w:r>
          </w:p>
        </w:tc>
        <w:tc>
          <w:tcPr>
            <w:tcW w:w="1276" w:type="dxa"/>
          </w:tcPr>
          <w:p w:rsidR="00571D41" w:rsidRPr="006C69FB" w:rsidRDefault="00571D41" w:rsidP="00283C5E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571D41" w:rsidRPr="00AC60B9" w:rsidRDefault="00571D41" w:rsidP="00283C5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margin">
                    <wp:posOffset>524510</wp:posOffset>
                  </wp:positionH>
                  <wp:positionV relativeFrom="margin">
                    <wp:posOffset>99060</wp:posOffset>
                  </wp:positionV>
                  <wp:extent cx="314960" cy="320675"/>
                  <wp:effectExtent l="19050" t="0" r="8890" b="0"/>
                  <wp:wrapNone/>
                  <wp:docPr id="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margin">
                    <wp:posOffset>95212</wp:posOffset>
                  </wp:positionH>
                  <wp:positionV relativeFrom="margin">
                    <wp:posOffset>99639</wp:posOffset>
                  </wp:positionV>
                  <wp:extent cx="315320" cy="320722"/>
                  <wp:effectExtent l="19050" t="0" r="8530" b="0"/>
                  <wp:wrapNone/>
                  <wp:docPr id="10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571D41" w:rsidRPr="00AC60B9" w:rsidRDefault="00571D41" w:rsidP="00283C5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H315 H318 H335</w:t>
            </w:r>
          </w:p>
        </w:tc>
        <w:tc>
          <w:tcPr>
            <w:tcW w:w="993" w:type="dxa"/>
            <w:gridSpan w:val="2"/>
          </w:tcPr>
          <w:p w:rsidR="00571D41" w:rsidRPr="00AC60B9" w:rsidRDefault="00571D41" w:rsidP="00283C5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2" w:type="dxa"/>
          </w:tcPr>
          <w:p w:rsidR="00571D41" w:rsidRPr="00917F9C" w:rsidRDefault="00571D41" w:rsidP="00283C5E">
            <w:pPr>
              <w:cnfStyle w:val="00000010000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P280 </w:t>
            </w:r>
            <w:r w:rsidRPr="00917F9C">
              <w:rPr>
                <w:rFonts w:ascii="Verdana" w:hAnsi="Verdana"/>
                <w:i/>
                <w:sz w:val="16"/>
                <w:szCs w:val="16"/>
              </w:rPr>
              <w:t>P261_s</w:t>
            </w:r>
          </w:p>
          <w:p w:rsidR="00571D41" w:rsidRDefault="00571D41" w:rsidP="00283C5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571D41" w:rsidRPr="00AC60B9" w:rsidRDefault="00571D41" w:rsidP="00283C5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P310 P405 P501</w:t>
            </w:r>
            <w:r>
              <w:rPr>
                <w:rStyle w:val="Funotenzeichen"/>
                <w:rFonts w:ascii="Verdana" w:hAnsi="Verdana"/>
                <w:sz w:val="16"/>
                <w:szCs w:val="16"/>
              </w:rPr>
              <w:footnoteReference w:id="2"/>
            </w:r>
          </w:p>
        </w:tc>
        <w:tc>
          <w:tcPr>
            <w:tcW w:w="935" w:type="dxa"/>
          </w:tcPr>
          <w:p w:rsidR="00571D41" w:rsidRPr="00AC60B9" w:rsidRDefault="00571D41" w:rsidP="00283C5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B4178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Demineralisiertes Wasser</w:t>
            </w:r>
          </w:p>
        </w:tc>
      </w:tr>
      <w:tr w:rsidR="00A54CA1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A54CA1" w:rsidRDefault="00B4178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Kupfer(II)-silikat, Aluminiumsilikat, Cobalt(II)-silikat, Eisen(III)-silikat, Mangan(II)-silikat </w:t>
            </w:r>
            <w:r w:rsidRPr="008B1ED4">
              <w:rPr>
                <w:rFonts w:ascii="Verdana" w:hAnsi="Verdana"/>
                <w:b w:val="0"/>
                <w:sz w:val="16"/>
                <w:szCs w:val="16"/>
              </w:rPr>
              <w:t>(Reaktionsprodukte)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571D41" w:rsidRDefault="00571D41">
      <w:pPr>
        <w:rPr>
          <w:rFonts w:ascii="Verdana" w:hAnsi="Verdana"/>
          <w:b/>
        </w:rPr>
      </w:pPr>
    </w:p>
    <w:p w:rsidR="00B4178F" w:rsidRDefault="001653C7" w:rsidP="00B4178F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Beschreibung der Durchführung</w:t>
      </w:r>
    </w:p>
    <w:p w:rsidR="00B4178F" w:rsidRDefault="00B4178F" w:rsidP="00B4178F">
      <w:pPr>
        <w:rPr>
          <w:rFonts w:ascii="Verdana" w:hAnsi="Verdana"/>
          <w:b/>
        </w:rPr>
      </w:pPr>
    </w:p>
    <w:p w:rsidR="00B4178F" w:rsidRPr="00B4178F" w:rsidRDefault="00B4178F" w:rsidP="00B4178F">
      <w:pPr>
        <w:jc w:val="both"/>
        <w:rPr>
          <w:rFonts w:ascii="Verdana" w:hAnsi="Verdana"/>
          <w:b/>
        </w:rPr>
      </w:pPr>
      <w:r w:rsidRPr="00B4178F">
        <w:rPr>
          <w:rFonts w:ascii="Verdana" w:hAnsi="Verdana"/>
          <w:i/>
        </w:rPr>
        <w:t>In ein 400 ml B</w:t>
      </w:r>
      <w:r>
        <w:rPr>
          <w:rFonts w:ascii="Verdana" w:hAnsi="Verdana"/>
          <w:i/>
        </w:rPr>
        <w:t xml:space="preserve">echerglas werden etwa 300 ml </w:t>
      </w:r>
      <w:r w:rsidRPr="00B4178F">
        <w:rPr>
          <w:rFonts w:ascii="Verdana" w:hAnsi="Verdana"/>
          <w:i/>
        </w:rPr>
        <w:t xml:space="preserve">15%igen Natronwasserglaslösung gegeben. Dazu kommt je ein Kristall der Abmessung 8 – 10 mm der oben angegebenen Salze. Das Becherglas wird mit einem Uhrglas abgedeckt. </w:t>
      </w:r>
    </w:p>
    <w:p w:rsidR="00A54CA1" w:rsidRPr="00933E7F" w:rsidRDefault="00A54CA1" w:rsidP="00933E7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Pr="004D5A9F" w:rsidRDefault="004D5A9F" w:rsidP="008C7699">
      <w:pPr>
        <w:rPr>
          <w:rFonts w:ascii="Verdana" w:hAnsi="Verdana"/>
          <w:i/>
        </w:rPr>
      </w:pPr>
      <w:r w:rsidRPr="004D5A9F">
        <w:rPr>
          <w:rFonts w:ascii="Verdana" w:hAnsi="Verdana"/>
          <w:i/>
        </w:rPr>
        <w:t>keine</w:t>
      </w:r>
    </w:p>
    <w:p w:rsidR="004D5A9F" w:rsidRDefault="004D5A9F" w:rsidP="008C7699">
      <w:pPr>
        <w:rPr>
          <w:rFonts w:ascii="Verdana" w:hAnsi="Verdana"/>
          <w:b/>
        </w:rPr>
      </w:pPr>
    </w:p>
    <w:p w:rsidR="00933E7F" w:rsidRDefault="00933E7F" w:rsidP="008C7699">
      <w:pPr>
        <w:rPr>
          <w:rFonts w:ascii="Verdana" w:hAnsi="Verdana"/>
          <w:b/>
        </w:rPr>
      </w:pPr>
    </w:p>
    <w:p w:rsidR="000769AF" w:rsidRDefault="000769AF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0769AF" w:rsidRPr="000769AF" w:rsidRDefault="000769AF" w:rsidP="000769A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0769AF">
        <w:rPr>
          <w:rFonts w:ascii="Verdana" w:hAnsi="Verdana"/>
          <w:i/>
        </w:rPr>
        <w:t>Die R</w:t>
      </w:r>
      <w:r>
        <w:rPr>
          <w:rFonts w:ascii="Verdana" w:hAnsi="Verdana"/>
          <w:i/>
        </w:rPr>
        <w:t xml:space="preserve">eaktionsmischungen mit Kalklauge behandeln und die </w:t>
      </w:r>
      <w:r w:rsidR="00571D41">
        <w:rPr>
          <w:rFonts w:ascii="Verdana" w:hAnsi="Verdana"/>
          <w:i/>
        </w:rPr>
        <w:t xml:space="preserve">(getrockneten) </w:t>
      </w:r>
      <w:r>
        <w:rPr>
          <w:rFonts w:ascii="Verdana" w:hAnsi="Verdana"/>
          <w:i/>
        </w:rPr>
        <w:t>Niederschlä</w:t>
      </w:r>
      <w:r w:rsidRPr="000769AF">
        <w:rPr>
          <w:rFonts w:ascii="Verdana" w:hAnsi="Verdana"/>
          <w:i/>
        </w:rPr>
        <w:t>g</w:t>
      </w:r>
      <w:r>
        <w:rPr>
          <w:rFonts w:ascii="Verdana" w:hAnsi="Verdana"/>
          <w:i/>
        </w:rPr>
        <w:t>e in den Sammelbehälter  "Anorganische Feststoffe"</w:t>
      </w:r>
      <w:r w:rsidRPr="000769AF">
        <w:rPr>
          <w:rFonts w:ascii="Verdana" w:hAnsi="Verdana"/>
          <w:i/>
        </w:rPr>
        <w:t xml:space="preserve"> geben. Die neutralisierten Lösungen über das Abwasser entsorgen. </w:t>
      </w:r>
    </w:p>
    <w:p w:rsidR="00933E7F" w:rsidRDefault="00933E7F" w:rsidP="00933E7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</w:p>
    <w:p w:rsidR="000769AF" w:rsidRPr="00933E7F" w:rsidRDefault="000769AF" w:rsidP="00933E7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</w:p>
    <w:p w:rsidR="004D5A9F" w:rsidRDefault="004D5A9F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0F5CE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0769A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Die handelsübliche Wasserglaslösung ist von der Lehrkraft zu verdünnen; die grobkristallinen Salze bilden keine Aerosole, wenn sie mit dem Spatel aus dem Gefäß genommen werden.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0F5CEC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F5CE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D5A9F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D5A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F068ED" w:rsidRDefault="00F068ED">
      <w:pPr>
        <w:rPr>
          <w:rFonts w:ascii="Arial" w:hAnsi="Arial"/>
        </w:rPr>
      </w:pPr>
    </w:p>
    <w:p w:rsidR="000769AF" w:rsidRPr="00A33993" w:rsidRDefault="000769AF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571D4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2665095</wp:posOffset>
            </wp:positionH>
            <wp:positionV relativeFrom="margin">
              <wp:posOffset>6128385</wp:posOffset>
            </wp:positionV>
            <wp:extent cx="388620" cy="40259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69AF"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906154</wp:posOffset>
            </wp:positionH>
            <wp:positionV relativeFrom="margin">
              <wp:posOffset>6128650</wp:posOffset>
            </wp:positionV>
            <wp:extent cx="391492" cy="402609"/>
            <wp:effectExtent l="19050" t="0" r="8558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92" cy="402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1A2459" w:rsidRPr="001A2459" w:rsidRDefault="001A2459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i/>
        </w:rPr>
        <w:t xml:space="preserve">Schutzbrille tragen </w:t>
      </w:r>
      <w:r>
        <w:rPr>
          <w:rFonts w:ascii="Verdana" w:hAnsi="Verdana"/>
          <w:i/>
        </w:rPr>
        <w:tab/>
      </w:r>
      <w:r w:rsidR="000F5CEC">
        <w:rPr>
          <w:rFonts w:ascii="Verdana" w:hAnsi="Verdana"/>
          <w:i/>
        </w:rPr>
        <w:t xml:space="preserve">     </w:t>
      </w:r>
      <w:r>
        <w:rPr>
          <w:rFonts w:ascii="Verdana" w:hAnsi="Verdana"/>
          <w:i/>
        </w:rPr>
        <w:t>Schutzhandschuhe tragen</w:t>
      </w:r>
    </w:p>
    <w:p w:rsidR="00382839" w:rsidRDefault="00382839">
      <w:pPr>
        <w:rPr>
          <w:rFonts w:ascii="Verdana" w:hAnsi="Verdana"/>
          <w:b/>
        </w:rPr>
      </w:pPr>
    </w:p>
    <w:p w:rsidR="00940415" w:rsidRDefault="00940415">
      <w:pPr>
        <w:rPr>
          <w:rFonts w:ascii="Verdana" w:hAnsi="Verdana"/>
          <w:b/>
        </w:rPr>
      </w:pPr>
    </w:p>
    <w:p w:rsidR="000769AF" w:rsidRDefault="000769AF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1A2459" w:rsidRDefault="00933E7F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  <w:r w:rsidR="001A2459">
        <w:rPr>
          <w:rFonts w:ascii="Verdana" w:hAnsi="Verdana"/>
          <w:i/>
        </w:rPr>
        <w:t>; die Tätigkeitsbeschränkungen für Schülerinnen und Schüler bis Jahrgan</w:t>
      </w:r>
      <w:r w:rsidR="00E572E1">
        <w:rPr>
          <w:rFonts w:ascii="Verdana" w:hAnsi="Verdana"/>
          <w:i/>
        </w:rPr>
        <w:t>g</w:t>
      </w:r>
      <w:r w:rsidR="001A2459">
        <w:rPr>
          <w:rFonts w:ascii="Verdana" w:hAnsi="Verdana"/>
          <w:i/>
        </w:rPr>
        <w:t>sstu</w:t>
      </w:r>
      <w:r w:rsidR="000F5CEC">
        <w:rPr>
          <w:rFonts w:ascii="Verdana" w:hAnsi="Verdana"/>
          <w:i/>
        </w:rPr>
        <w:t>fe 4 werden beachtet.</w:t>
      </w:r>
    </w:p>
    <w:p w:rsidR="001A2459" w:rsidRDefault="001A2459">
      <w:pPr>
        <w:rPr>
          <w:rFonts w:ascii="Arial" w:hAnsi="Arial"/>
        </w:rPr>
      </w:pPr>
    </w:p>
    <w:p w:rsidR="001A2459" w:rsidRDefault="001A2459">
      <w:pPr>
        <w:rPr>
          <w:rFonts w:ascii="Arial" w:hAnsi="Arial"/>
        </w:rPr>
      </w:pPr>
    </w:p>
    <w:p w:rsidR="000769AF" w:rsidRDefault="000769AF">
      <w:pPr>
        <w:rPr>
          <w:rFonts w:ascii="Arial" w:hAnsi="Arial"/>
        </w:rPr>
      </w:pPr>
    </w:p>
    <w:p w:rsidR="00571D41" w:rsidRDefault="00571D41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Anmerkungen</w:t>
      </w:r>
    </w:p>
    <w:p w:rsidR="00D12FDC" w:rsidRDefault="00D12FDC">
      <w:pPr>
        <w:rPr>
          <w:rFonts w:ascii="Verdana" w:hAnsi="Verdana"/>
          <w:b/>
        </w:rPr>
      </w:pPr>
    </w:p>
    <w:p w:rsidR="00B4178F" w:rsidRDefault="00B4178F" w:rsidP="00FD6C9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H301</w:t>
      </w:r>
      <w:r w:rsidRPr="00B4178F">
        <w:t xml:space="preserve"> </w:t>
      </w:r>
      <w:r>
        <w:tab/>
      </w:r>
      <w:r>
        <w:tab/>
      </w:r>
      <w:r w:rsidRPr="00B4178F">
        <w:rPr>
          <w:rFonts w:ascii="Verdana" w:hAnsi="Verdana"/>
          <w:sz w:val="16"/>
          <w:szCs w:val="16"/>
          <w:lang w:val="de-CH"/>
        </w:rPr>
        <w:t>Giftig bei Verschlucken.</w:t>
      </w:r>
    </w:p>
    <w:p w:rsidR="00FD6C90" w:rsidRDefault="00FD6C90" w:rsidP="00FD6C9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FD6C90">
        <w:rPr>
          <w:rFonts w:ascii="Verdana" w:hAnsi="Verdana"/>
          <w:sz w:val="16"/>
          <w:szCs w:val="16"/>
          <w:lang w:val="de-CH"/>
        </w:rPr>
        <w:t>H302</w:t>
      </w:r>
      <w:r w:rsidRPr="00FD6C90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FD6C90">
        <w:rPr>
          <w:rFonts w:ascii="Verdana" w:hAnsi="Verdana"/>
          <w:sz w:val="16"/>
          <w:szCs w:val="16"/>
          <w:lang w:val="de-CH"/>
        </w:rPr>
        <w:t>Gesundheitsschädlich bei Verschlucken.</w:t>
      </w:r>
    </w:p>
    <w:p w:rsidR="00FD6C90" w:rsidRPr="00FD6C90" w:rsidRDefault="00FD6C90" w:rsidP="00FD6C9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FD6C90">
        <w:rPr>
          <w:rFonts w:ascii="Verdana" w:hAnsi="Verdana"/>
          <w:sz w:val="16"/>
          <w:szCs w:val="16"/>
          <w:lang w:val="de-CH"/>
        </w:rPr>
        <w:t>H315</w:t>
      </w:r>
      <w:r w:rsidRPr="00FD6C90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FD6C90">
        <w:rPr>
          <w:rFonts w:ascii="Verdana" w:hAnsi="Verdana"/>
          <w:sz w:val="16"/>
          <w:szCs w:val="16"/>
          <w:lang w:val="de-CH"/>
        </w:rPr>
        <w:t>Verursacht Hautreizungen.</w:t>
      </w:r>
    </w:p>
    <w:p w:rsidR="003F346F" w:rsidRDefault="00FD6C90" w:rsidP="003F346F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FD6C90">
        <w:rPr>
          <w:rFonts w:ascii="Verdana" w:hAnsi="Verdana"/>
          <w:sz w:val="16"/>
          <w:szCs w:val="16"/>
          <w:lang w:val="de-CH"/>
        </w:rPr>
        <w:t>H319</w:t>
      </w:r>
      <w:r w:rsidRPr="00FD6C90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FD6C90">
        <w:rPr>
          <w:rFonts w:ascii="Verdana" w:hAnsi="Verdana"/>
          <w:sz w:val="16"/>
          <w:szCs w:val="16"/>
          <w:lang w:val="de-CH"/>
        </w:rPr>
        <w:t>Verursacht schwere Augenreizung.</w:t>
      </w:r>
      <w:r w:rsidR="00940415">
        <w:rPr>
          <w:rFonts w:ascii="Verdana" w:hAnsi="Verdana"/>
          <w:sz w:val="16"/>
          <w:szCs w:val="16"/>
          <w:lang w:val="de-CH"/>
        </w:rPr>
        <w:tab/>
      </w:r>
    </w:p>
    <w:p w:rsidR="009D50A3" w:rsidRDefault="009D50A3" w:rsidP="009D50A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D50A3">
        <w:rPr>
          <w:rFonts w:ascii="Verdana" w:hAnsi="Verdana"/>
          <w:sz w:val="16"/>
          <w:szCs w:val="16"/>
        </w:rPr>
        <w:t>H317</w:t>
      </w:r>
      <w:r w:rsidRPr="009D50A3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9D50A3">
        <w:rPr>
          <w:rFonts w:ascii="Verdana" w:hAnsi="Verdana"/>
          <w:sz w:val="16"/>
          <w:szCs w:val="16"/>
        </w:rPr>
        <w:t>Kann allergische Hautreaktionen verursachen.</w:t>
      </w:r>
    </w:p>
    <w:p w:rsidR="006442F0" w:rsidRDefault="006442F0" w:rsidP="009D50A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6442F0">
        <w:rPr>
          <w:rFonts w:ascii="Verdana" w:hAnsi="Verdana"/>
          <w:sz w:val="16"/>
          <w:szCs w:val="16"/>
        </w:rPr>
        <w:t>H318</w:t>
      </w:r>
      <w:r w:rsidRPr="006442F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442F0">
        <w:rPr>
          <w:rFonts w:ascii="Verdana" w:hAnsi="Verdana"/>
          <w:sz w:val="16"/>
          <w:szCs w:val="16"/>
        </w:rPr>
        <w:t>Verursacht schwere Augenschäden.</w:t>
      </w:r>
    </w:p>
    <w:p w:rsidR="009D50A3" w:rsidRDefault="009D50A3" w:rsidP="009D50A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D50A3">
        <w:rPr>
          <w:rFonts w:ascii="Verdana" w:hAnsi="Verdana"/>
          <w:sz w:val="16"/>
          <w:szCs w:val="16"/>
        </w:rPr>
        <w:t>H334</w:t>
      </w:r>
      <w:r w:rsidRPr="009D50A3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9D50A3">
        <w:rPr>
          <w:rFonts w:ascii="Verdana" w:hAnsi="Verdana"/>
          <w:sz w:val="16"/>
          <w:szCs w:val="16"/>
        </w:rPr>
        <w:t>Kann bei Einatmen Allergie, asthmaartige Symptome oder Atembeschwerden verursachen.</w:t>
      </w:r>
    </w:p>
    <w:p w:rsidR="00571D41" w:rsidRPr="009D50A3" w:rsidRDefault="00571D41" w:rsidP="009D50A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H335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9D50A3" w:rsidRPr="009D50A3" w:rsidRDefault="009D50A3" w:rsidP="009D50A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D50A3">
        <w:rPr>
          <w:rFonts w:ascii="Verdana" w:hAnsi="Verdana"/>
          <w:sz w:val="16"/>
          <w:szCs w:val="16"/>
        </w:rPr>
        <w:t>H341</w:t>
      </w:r>
      <w:r w:rsidRPr="009D50A3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9D50A3">
        <w:rPr>
          <w:rFonts w:ascii="Verdana" w:hAnsi="Verdana"/>
          <w:sz w:val="16"/>
          <w:szCs w:val="16"/>
        </w:rPr>
        <w:t>Kann vermutlich genetische Defekte verursachen.</w:t>
      </w:r>
    </w:p>
    <w:p w:rsidR="009D50A3" w:rsidRPr="009D50A3" w:rsidRDefault="009D50A3" w:rsidP="009D50A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D50A3">
        <w:rPr>
          <w:rFonts w:ascii="Verdana" w:hAnsi="Verdana"/>
          <w:sz w:val="16"/>
          <w:szCs w:val="16"/>
        </w:rPr>
        <w:t>H350i</w:t>
      </w:r>
      <w:r w:rsidRPr="009D50A3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9D50A3">
        <w:rPr>
          <w:rFonts w:ascii="Verdana" w:hAnsi="Verdana"/>
          <w:sz w:val="16"/>
          <w:szCs w:val="16"/>
        </w:rPr>
        <w:t>Kann bei Einatmen Krebs erzeugen.</w:t>
      </w:r>
    </w:p>
    <w:p w:rsidR="009D50A3" w:rsidRPr="009D50A3" w:rsidRDefault="009D50A3" w:rsidP="009D50A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D50A3">
        <w:rPr>
          <w:rFonts w:ascii="Verdana" w:hAnsi="Verdana"/>
          <w:sz w:val="16"/>
          <w:szCs w:val="16"/>
        </w:rPr>
        <w:t>H360F</w:t>
      </w:r>
      <w:r w:rsidRPr="009D50A3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9D50A3">
        <w:rPr>
          <w:rFonts w:ascii="Verdana" w:hAnsi="Verdana"/>
          <w:sz w:val="16"/>
          <w:szCs w:val="16"/>
        </w:rPr>
        <w:t>Kann die Fruchtbarkeit beeinträchtigen.</w:t>
      </w:r>
    </w:p>
    <w:p w:rsidR="003F346F" w:rsidRPr="003F346F" w:rsidRDefault="003F346F" w:rsidP="003F346F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H373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die Organe schädigen</w:t>
      </w:r>
      <w:r>
        <w:rPr>
          <w:rFonts w:ascii="Verdana" w:hAnsi="Verdana"/>
          <w:sz w:val="16"/>
          <w:szCs w:val="16"/>
          <w:lang w:eastAsia="zh-CN"/>
        </w:rPr>
        <w:t xml:space="preserve"> </w:t>
      </w:r>
      <w:r w:rsidRPr="00693B6E">
        <w:rPr>
          <w:rFonts w:ascii="Verdana" w:hAnsi="Verdana"/>
          <w:sz w:val="16"/>
          <w:szCs w:val="16"/>
          <w:lang w:eastAsia="zh-CN"/>
        </w:rPr>
        <w:t>bei längerer oder wiederholter Exposition.</w:t>
      </w:r>
    </w:p>
    <w:p w:rsidR="00B4178F" w:rsidRDefault="00FD6C90" w:rsidP="00FD6C9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FD6C90">
        <w:rPr>
          <w:rFonts w:ascii="Verdana" w:hAnsi="Verdana"/>
          <w:sz w:val="16"/>
          <w:szCs w:val="16"/>
          <w:lang w:val="de-CH"/>
        </w:rPr>
        <w:t>H410</w:t>
      </w:r>
      <w:r w:rsidRPr="00FD6C90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FD6C90">
        <w:rPr>
          <w:rFonts w:ascii="Verdana" w:hAnsi="Verdana"/>
          <w:sz w:val="16"/>
          <w:szCs w:val="16"/>
          <w:lang w:val="de-CH"/>
        </w:rPr>
        <w:t>Sehr giftig für Wasserorganismen mit langfristiger Wirkung.</w:t>
      </w:r>
      <w:r w:rsidR="00933E7F" w:rsidRPr="00933E7F">
        <w:rPr>
          <w:rFonts w:ascii="Verdana" w:hAnsi="Verdana"/>
          <w:sz w:val="16"/>
          <w:szCs w:val="16"/>
          <w:lang w:val="de-CH"/>
        </w:rPr>
        <w:tab/>
      </w:r>
    </w:p>
    <w:p w:rsidR="00933E7F" w:rsidRPr="00933E7F" w:rsidRDefault="00B4178F" w:rsidP="00FD6C9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H411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Giftig für Wasserorganismen, mit langfristiger Wirkung.</w:t>
      </w:r>
      <w:r w:rsidR="00933E7F">
        <w:rPr>
          <w:rFonts w:ascii="Verdana" w:hAnsi="Verdana"/>
          <w:sz w:val="16"/>
          <w:szCs w:val="16"/>
          <w:lang w:val="de-CH"/>
        </w:rPr>
        <w:tab/>
      </w:r>
      <w:r w:rsidR="00933E7F">
        <w:rPr>
          <w:rFonts w:ascii="Verdana" w:hAnsi="Verdana"/>
          <w:sz w:val="16"/>
          <w:szCs w:val="16"/>
          <w:lang w:val="de-CH"/>
        </w:rPr>
        <w:tab/>
      </w:r>
    </w:p>
    <w:p w:rsidR="00D12FDC" w:rsidRPr="001A2459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</w:rPr>
      </w:pPr>
    </w:p>
    <w:p w:rsidR="006442F0" w:rsidRDefault="006442F0" w:rsidP="006442F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6442F0">
        <w:rPr>
          <w:rFonts w:ascii="Verdana" w:hAnsi="Verdana"/>
          <w:sz w:val="16"/>
          <w:szCs w:val="16"/>
        </w:rPr>
        <w:t>P201</w:t>
      </w:r>
      <w:r w:rsidRPr="006442F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442F0">
        <w:rPr>
          <w:rFonts w:ascii="Verdana" w:hAnsi="Verdana"/>
          <w:sz w:val="16"/>
          <w:szCs w:val="16"/>
        </w:rPr>
        <w:t>Vor Gebrauch besondere Anweisungen einholen.</w:t>
      </w:r>
    </w:p>
    <w:p w:rsidR="00571D41" w:rsidRPr="00571D41" w:rsidRDefault="00571D41" w:rsidP="006442F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P261_s</w:t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 w:rsidRPr="00571D41">
        <w:rPr>
          <w:rFonts w:ascii="Verdana" w:hAnsi="Verdana"/>
          <w:i/>
          <w:sz w:val="16"/>
          <w:szCs w:val="16"/>
          <w:lang w:eastAsia="zh-CN"/>
        </w:rPr>
        <w:t>Einatmen von Staub/Rauch/Aerosol vermeiden</w:t>
      </w:r>
      <w:r>
        <w:rPr>
          <w:rFonts w:ascii="Verdana" w:hAnsi="Verdana"/>
          <w:i/>
          <w:sz w:val="16"/>
          <w:szCs w:val="16"/>
          <w:lang w:eastAsia="zh-CN"/>
        </w:rPr>
        <w:t xml:space="preserve"> (bei Herstellung der Kalklauge)</w:t>
      </w:r>
      <w:r w:rsidRPr="00571D41">
        <w:rPr>
          <w:rFonts w:ascii="Verdana" w:hAnsi="Verdana"/>
          <w:i/>
          <w:sz w:val="16"/>
          <w:szCs w:val="16"/>
          <w:lang w:eastAsia="zh-CN"/>
        </w:rPr>
        <w:t>.</w:t>
      </w:r>
    </w:p>
    <w:p w:rsidR="00FD6C90" w:rsidRDefault="00FD6C90" w:rsidP="00FD6C9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FD6C90">
        <w:rPr>
          <w:rFonts w:ascii="Verdana" w:hAnsi="Verdana"/>
          <w:sz w:val="16"/>
          <w:szCs w:val="16"/>
          <w:lang w:val="de-CH"/>
        </w:rPr>
        <w:t>P273</w:t>
      </w:r>
      <w:r w:rsidRPr="00FD6C90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FD6C90">
        <w:rPr>
          <w:rFonts w:ascii="Verdana" w:hAnsi="Verdana"/>
          <w:sz w:val="16"/>
          <w:szCs w:val="16"/>
          <w:lang w:val="de-CH"/>
        </w:rPr>
        <w:t>Freisetzung in die Umwelt vermeiden.</w:t>
      </w:r>
    </w:p>
    <w:p w:rsidR="00FD6C90" w:rsidRDefault="00FD6C90" w:rsidP="00FD6C9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FD6C90">
        <w:rPr>
          <w:rFonts w:ascii="Verdana" w:hAnsi="Verdana"/>
          <w:sz w:val="16"/>
          <w:szCs w:val="16"/>
        </w:rPr>
        <w:t>P280</w:t>
      </w:r>
      <w:r w:rsidRPr="00FD6C9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FD6C90">
        <w:rPr>
          <w:rFonts w:ascii="Verdana" w:hAnsi="Verdana"/>
          <w:sz w:val="16"/>
          <w:szCs w:val="16"/>
        </w:rPr>
        <w:t>Schutzhandschuhe / Schutzkleidun</w:t>
      </w:r>
      <w:r>
        <w:rPr>
          <w:rFonts w:ascii="Verdana" w:hAnsi="Verdana"/>
          <w:sz w:val="16"/>
          <w:szCs w:val="16"/>
        </w:rPr>
        <w:t xml:space="preserve">g / Augenschutz </w:t>
      </w:r>
      <w:r w:rsidRPr="00FD6C90">
        <w:rPr>
          <w:rFonts w:ascii="Verdana" w:hAnsi="Verdana"/>
          <w:sz w:val="16"/>
          <w:szCs w:val="16"/>
        </w:rPr>
        <w:t xml:space="preserve"> tragen.</w:t>
      </w:r>
    </w:p>
    <w:p w:rsidR="006442F0" w:rsidRPr="00FD6C90" w:rsidRDefault="006442F0" w:rsidP="00FD6C9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P301+312</w:t>
      </w:r>
      <w:r>
        <w:tab/>
      </w:r>
      <w:r w:rsidRPr="006442F0">
        <w:rPr>
          <w:rFonts w:ascii="Verdana" w:hAnsi="Verdana"/>
          <w:sz w:val="16"/>
          <w:szCs w:val="16"/>
        </w:rPr>
        <w:t>Bei Verschlucken: Bei Unwohlsein</w:t>
      </w:r>
      <w:r>
        <w:rPr>
          <w:rFonts w:ascii="Verdana" w:hAnsi="Verdana"/>
          <w:sz w:val="16"/>
          <w:szCs w:val="16"/>
        </w:rPr>
        <w:t xml:space="preserve"> Giftinformationszentrum/Arzt </w:t>
      </w:r>
      <w:r w:rsidRPr="006442F0">
        <w:rPr>
          <w:rFonts w:ascii="Verdana" w:hAnsi="Verdana"/>
          <w:sz w:val="16"/>
          <w:szCs w:val="16"/>
        </w:rPr>
        <w:t>anrufen.</w:t>
      </w:r>
    </w:p>
    <w:p w:rsidR="00FD6C90" w:rsidRDefault="00FD6C90" w:rsidP="00FD6C9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FD6C90">
        <w:rPr>
          <w:rFonts w:ascii="Verdana" w:hAnsi="Verdana"/>
          <w:sz w:val="16"/>
          <w:szCs w:val="16"/>
        </w:rPr>
        <w:t>P302+352</w:t>
      </w:r>
      <w:r w:rsidRPr="00FD6C90">
        <w:rPr>
          <w:rFonts w:ascii="Verdana" w:hAnsi="Verdana"/>
          <w:sz w:val="16"/>
          <w:szCs w:val="16"/>
        </w:rPr>
        <w:tab/>
        <w:t>Bei Kontakt mit der Haut: Mit viel Wasser und Seife waschen.</w:t>
      </w:r>
    </w:p>
    <w:p w:rsidR="006442F0" w:rsidRPr="006442F0" w:rsidRDefault="008B1ED4" w:rsidP="006442F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P304+340</w:t>
      </w:r>
      <w:r w:rsidR="006442F0" w:rsidRPr="006442F0">
        <w:rPr>
          <w:rFonts w:ascii="Verdana" w:hAnsi="Verdana"/>
          <w:sz w:val="16"/>
          <w:szCs w:val="16"/>
        </w:rPr>
        <w:tab/>
        <w:t xml:space="preserve">Bei Einatmen: Bei Atembeschwerden an die frische Luft bringen und in einer Position ruhigstellen, die das </w:t>
      </w:r>
      <w:r w:rsidR="006442F0">
        <w:rPr>
          <w:rFonts w:ascii="Verdana" w:hAnsi="Verdana"/>
          <w:sz w:val="16"/>
          <w:szCs w:val="16"/>
        </w:rPr>
        <w:tab/>
      </w:r>
      <w:r w:rsidR="006442F0">
        <w:rPr>
          <w:rFonts w:ascii="Verdana" w:hAnsi="Verdana"/>
          <w:sz w:val="16"/>
          <w:szCs w:val="16"/>
        </w:rPr>
        <w:tab/>
      </w:r>
      <w:r w:rsidR="006442F0" w:rsidRPr="006442F0">
        <w:rPr>
          <w:rFonts w:ascii="Verdana" w:hAnsi="Verdana"/>
          <w:sz w:val="16"/>
          <w:szCs w:val="16"/>
        </w:rPr>
        <w:t>Atmen erleichtert.</w:t>
      </w:r>
    </w:p>
    <w:p w:rsidR="00940415" w:rsidRDefault="00FD6C90" w:rsidP="00FD6C9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FD6C90">
        <w:rPr>
          <w:rFonts w:ascii="Verdana" w:hAnsi="Verdana"/>
          <w:sz w:val="16"/>
          <w:szCs w:val="16"/>
        </w:rPr>
        <w:t>P305+351+338</w:t>
      </w:r>
      <w:r w:rsidRPr="00FD6C90">
        <w:rPr>
          <w:rFonts w:ascii="Verdana" w:hAnsi="Verdana"/>
          <w:sz w:val="16"/>
          <w:szCs w:val="16"/>
        </w:rPr>
        <w:tab/>
        <w:t xml:space="preserve">Bei Kontakt mit den Augen: Einige Minuten lang behutsam mit Wasser spülen. Vorhandene Kontaktlinsen nach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FD6C90">
        <w:rPr>
          <w:rFonts w:ascii="Verdana" w:hAnsi="Verdana"/>
          <w:sz w:val="16"/>
          <w:szCs w:val="16"/>
        </w:rPr>
        <w:t>Möglichkeit entfernen. Weiter spülen.</w:t>
      </w:r>
    </w:p>
    <w:p w:rsidR="003F346F" w:rsidRDefault="003F346F" w:rsidP="00FD6C9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P308+313</w:t>
      </w:r>
      <w:r w:rsidR="009D50A3">
        <w:rPr>
          <w:rFonts w:ascii="Verdana" w:hAnsi="Verdana"/>
          <w:sz w:val="16"/>
          <w:szCs w:val="16"/>
        </w:rPr>
        <w:tab/>
      </w:r>
      <w:r w:rsidR="009D50A3" w:rsidRPr="009D50A3">
        <w:rPr>
          <w:rFonts w:ascii="Verdana" w:hAnsi="Verdana"/>
          <w:sz w:val="16"/>
          <w:szCs w:val="16"/>
        </w:rPr>
        <w:t>Bei Exposition oder Verdacht: Ärztlichen Rat einholen/ärztliche Hilfe hinzuziehen.</w:t>
      </w:r>
    </w:p>
    <w:p w:rsidR="00B4178F" w:rsidRDefault="00B4178F" w:rsidP="00FD6C9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P309+310</w:t>
      </w:r>
      <w:r>
        <w:rPr>
          <w:rFonts w:ascii="Verdana" w:hAnsi="Verdana"/>
          <w:sz w:val="16"/>
          <w:szCs w:val="16"/>
        </w:rPr>
        <w:tab/>
      </w:r>
      <w:r w:rsidRPr="00B4178F">
        <w:rPr>
          <w:rFonts w:ascii="Verdana" w:hAnsi="Verdana"/>
          <w:sz w:val="16"/>
          <w:szCs w:val="16"/>
        </w:rPr>
        <w:t>Bei Exposition oder Unwohlsein: Sofort Giftinformationszentrum oder Arzt anrufen.</w:t>
      </w:r>
    </w:p>
    <w:p w:rsidR="006442F0" w:rsidRDefault="006442F0" w:rsidP="00FD6C9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P310</w:t>
      </w:r>
      <w:r w:rsidRPr="006442F0">
        <w:t xml:space="preserve"> </w:t>
      </w:r>
      <w:r>
        <w:tab/>
      </w:r>
      <w:r>
        <w:tab/>
      </w:r>
      <w:r w:rsidRPr="006442F0">
        <w:rPr>
          <w:rFonts w:ascii="Verdana" w:hAnsi="Verdana"/>
          <w:sz w:val="16"/>
          <w:szCs w:val="16"/>
        </w:rPr>
        <w:t>Sofor</w:t>
      </w:r>
      <w:r>
        <w:rPr>
          <w:rFonts w:ascii="Verdana" w:hAnsi="Verdana"/>
          <w:sz w:val="16"/>
          <w:szCs w:val="16"/>
        </w:rPr>
        <w:t>t Giftinformationszentrum/Arzt</w:t>
      </w:r>
      <w:r w:rsidRPr="006442F0">
        <w:rPr>
          <w:rFonts w:ascii="Verdana" w:hAnsi="Verdana"/>
          <w:sz w:val="16"/>
          <w:szCs w:val="16"/>
        </w:rPr>
        <w:t xml:space="preserve"> anrufen.</w:t>
      </w:r>
      <w:r w:rsidRPr="006442F0">
        <w:rPr>
          <w:rFonts w:ascii="Verdana" w:hAnsi="Verdana"/>
          <w:sz w:val="16"/>
          <w:szCs w:val="16"/>
        </w:rPr>
        <w:tab/>
      </w:r>
    </w:p>
    <w:p w:rsidR="003F346F" w:rsidRDefault="003F346F" w:rsidP="00FD6C9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P337+313</w:t>
      </w:r>
      <w:r w:rsidR="009D50A3">
        <w:rPr>
          <w:rFonts w:ascii="Verdana" w:hAnsi="Verdana"/>
          <w:sz w:val="16"/>
          <w:szCs w:val="16"/>
        </w:rPr>
        <w:tab/>
      </w:r>
      <w:r w:rsidR="009D50A3" w:rsidRPr="00693B6E">
        <w:rPr>
          <w:rFonts w:ascii="Verdana" w:hAnsi="Verdana"/>
          <w:sz w:val="16"/>
          <w:szCs w:val="16"/>
          <w:lang w:eastAsia="zh-CN"/>
        </w:rPr>
        <w:t>Bei anhaltender Augenreizung: Ärztlichen Rat einholen/ärztliche Hilfe hinzuziehen.</w:t>
      </w:r>
    </w:p>
    <w:p w:rsidR="00571D41" w:rsidRDefault="00571D41" w:rsidP="00FD6C9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P405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Unter Verschluss aufbewahren.</w:t>
      </w:r>
    </w:p>
    <w:p w:rsidR="006442F0" w:rsidRDefault="006442F0" w:rsidP="00FD6C9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zh-CN"/>
        </w:rPr>
        <w:t>P501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="00B4178F">
        <w:rPr>
          <w:rFonts w:ascii="Verdana" w:hAnsi="Verdana"/>
          <w:sz w:val="16"/>
          <w:szCs w:val="16"/>
          <w:lang w:eastAsia="zh-CN"/>
        </w:rPr>
        <w:t>Inhalt/Behälter örtlicher Gefahrstoffentsorgung</w:t>
      </w:r>
      <w:r w:rsidR="00B4178F" w:rsidRPr="00B4178F">
        <w:rPr>
          <w:rFonts w:ascii="Verdana" w:hAnsi="Verdana"/>
          <w:sz w:val="16"/>
          <w:szCs w:val="16"/>
          <w:lang w:eastAsia="zh-CN"/>
        </w:rPr>
        <w:t xml:space="preserve"> zuführen.</w:t>
      </w:r>
    </w:p>
    <w:p w:rsidR="00624D80" w:rsidRDefault="00624D80">
      <w:pPr>
        <w:rPr>
          <w:rFonts w:ascii="Verdana" w:hAnsi="Verdana"/>
        </w:rPr>
      </w:pPr>
    </w:p>
    <w:p w:rsidR="00940415" w:rsidRPr="00094BA1" w:rsidRDefault="00940415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940415" w:rsidRDefault="00940415">
      <w:pPr>
        <w:rPr>
          <w:rFonts w:ascii="Arial" w:hAnsi="Arial"/>
          <w:sz w:val="24"/>
        </w:rPr>
      </w:pPr>
    </w:p>
    <w:p w:rsidR="001A2459" w:rsidRDefault="001A245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940415" w:rsidRDefault="00940415">
      <w:pPr>
        <w:rPr>
          <w:rFonts w:ascii="Verdana" w:hAnsi="Verdana"/>
        </w:rPr>
      </w:pPr>
    </w:p>
    <w:p w:rsidR="00940415" w:rsidRDefault="00940415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382839" w:rsidRDefault="00015609" w:rsidP="00D12FDC">
      <w:pPr>
        <w:rPr>
          <w:rFonts w:ascii="Verdana" w:hAnsi="Verdana"/>
        </w:rPr>
      </w:pPr>
      <w:r>
        <w:rPr>
          <w:rFonts w:ascii="Verdana" w:hAnsi="Verdana"/>
        </w:rPr>
        <w:t>Schulstem</w:t>
      </w:r>
      <w:r w:rsidR="00940415">
        <w:rPr>
          <w:rFonts w:ascii="Verdana" w:hAnsi="Verdana"/>
        </w:rPr>
        <w:t>pel:</w:t>
      </w:r>
    </w:p>
    <w:p w:rsidR="00940415" w:rsidRDefault="00940415" w:rsidP="00D12FDC">
      <w:pPr>
        <w:rPr>
          <w:rFonts w:ascii="Verdana" w:hAnsi="Verdana"/>
        </w:rPr>
      </w:pPr>
    </w:p>
    <w:p w:rsidR="00940415" w:rsidRDefault="00940415" w:rsidP="00D12FDC">
      <w:pPr>
        <w:rPr>
          <w:rFonts w:ascii="Verdana" w:hAnsi="Verdana"/>
        </w:rPr>
      </w:pPr>
    </w:p>
    <w:p w:rsidR="00940415" w:rsidRDefault="00940415" w:rsidP="00D12FDC">
      <w:pPr>
        <w:rPr>
          <w:rFonts w:ascii="Verdana" w:hAnsi="Verdana"/>
        </w:rPr>
      </w:pPr>
    </w:p>
    <w:p w:rsidR="00940415" w:rsidRDefault="00940415" w:rsidP="00D12FDC">
      <w:pPr>
        <w:rPr>
          <w:rFonts w:ascii="Verdana" w:hAnsi="Verdana"/>
        </w:rPr>
      </w:pPr>
    </w:p>
    <w:p w:rsidR="00940415" w:rsidRDefault="00940415" w:rsidP="00D12FDC">
      <w:pPr>
        <w:rPr>
          <w:rFonts w:ascii="Verdana" w:hAnsi="Verdana"/>
        </w:rPr>
      </w:pPr>
    </w:p>
    <w:p w:rsidR="00571D41" w:rsidRDefault="00571D41" w:rsidP="00D12FDC">
      <w:pPr>
        <w:rPr>
          <w:rFonts w:ascii="Verdana" w:hAnsi="Verdana"/>
        </w:rPr>
      </w:pPr>
    </w:p>
    <w:p w:rsidR="00940415" w:rsidRDefault="00940415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940415">
        <w:rPr>
          <w:rFonts w:ascii="Verdana" w:hAnsi="Verdana"/>
          <w:sz w:val="16"/>
          <w:szCs w:val="16"/>
        </w:rPr>
        <w:t>ule Zürich / Erstelldatum: 08</w:t>
      </w:r>
      <w:r w:rsidR="00133075">
        <w:rPr>
          <w:rFonts w:ascii="Verdana" w:hAnsi="Verdana"/>
          <w:sz w:val="16"/>
          <w:szCs w:val="16"/>
        </w:rPr>
        <w:t>.10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BF4696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F4696" w:rsidSect="00015609">
      <w:headerReference w:type="default" r:id="rId15"/>
      <w:footerReference w:type="default" r:id="rId16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A65" w:rsidRDefault="00864A65" w:rsidP="00015609">
      <w:r>
        <w:separator/>
      </w:r>
    </w:p>
  </w:endnote>
  <w:endnote w:type="continuationSeparator" w:id="0">
    <w:p w:rsidR="00864A65" w:rsidRDefault="00864A65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A65" w:rsidRDefault="00864A65" w:rsidP="00015609">
      <w:r>
        <w:separator/>
      </w:r>
    </w:p>
  </w:footnote>
  <w:footnote w:type="continuationSeparator" w:id="0">
    <w:p w:rsidR="00864A65" w:rsidRDefault="00864A65" w:rsidP="00015609">
      <w:r>
        <w:continuationSeparator/>
      </w:r>
    </w:p>
  </w:footnote>
  <w:footnote w:id="1">
    <w:p w:rsidR="003F346F" w:rsidRPr="003F346F" w:rsidRDefault="003F346F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CH"/>
        </w:rPr>
        <w:t>Angaben nach Sicherheitsdatenblatt von Euro OTC Pharma GmbH vom 01.07.2015</w:t>
      </w:r>
    </w:p>
  </w:footnote>
  <w:footnote w:id="2">
    <w:p w:rsidR="00571D41" w:rsidRPr="002602E7" w:rsidRDefault="00571D41" w:rsidP="00571D41">
      <w:pPr>
        <w:pStyle w:val="Funotentext"/>
        <w:rPr>
          <w:rFonts w:ascii="Verdana" w:hAnsi="Verdana"/>
          <w:sz w:val="16"/>
          <w:szCs w:val="16"/>
          <w:lang w:val="de-CH"/>
        </w:rPr>
      </w:pPr>
      <w:r w:rsidRPr="002602E7">
        <w:rPr>
          <w:rStyle w:val="Funotenzeichen"/>
          <w:rFonts w:ascii="Verdana" w:hAnsi="Verdana"/>
          <w:sz w:val="16"/>
          <w:szCs w:val="16"/>
        </w:rPr>
        <w:footnoteRef/>
      </w:r>
      <w:r w:rsidRPr="002602E7">
        <w:rPr>
          <w:rFonts w:ascii="Verdana" w:hAnsi="Verdana"/>
          <w:sz w:val="16"/>
          <w:szCs w:val="16"/>
        </w:rPr>
        <w:t xml:space="preserve"> http://sdbl.bkraft.de/28515de.pdf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721D85" w:rsidP="00015609">
    <w:pPr>
      <w:pStyle w:val="Kopfzeile"/>
      <w:tabs>
        <w:tab w:val="clear" w:pos="4536"/>
        <w:tab w:val="clear" w:pos="9072"/>
        <w:tab w:val="left" w:pos="8445"/>
      </w:tabs>
    </w:pPr>
    <w:r w:rsidRPr="00721D85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721D85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721D85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50D9"/>
    <w:multiLevelType w:val="hybridMultilevel"/>
    <w:tmpl w:val="FD32EDB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769AF"/>
    <w:rsid w:val="00094BA1"/>
    <w:rsid w:val="000D37C8"/>
    <w:rsid w:val="000D43E2"/>
    <w:rsid w:val="000F5CEC"/>
    <w:rsid w:val="001005CA"/>
    <w:rsid w:val="00112DC4"/>
    <w:rsid w:val="00133075"/>
    <w:rsid w:val="00142B91"/>
    <w:rsid w:val="001653C7"/>
    <w:rsid w:val="00173ECE"/>
    <w:rsid w:val="001A2459"/>
    <w:rsid w:val="001A6020"/>
    <w:rsid w:val="001C32D5"/>
    <w:rsid w:val="001E1C19"/>
    <w:rsid w:val="001E2122"/>
    <w:rsid w:val="001E53A7"/>
    <w:rsid w:val="001E6130"/>
    <w:rsid w:val="001F0F23"/>
    <w:rsid w:val="00221ED2"/>
    <w:rsid w:val="002328B6"/>
    <w:rsid w:val="0024642C"/>
    <w:rsid w:val="00260D73"/>
    <w:rsid w:val="002A3BB0"/>
    <w:rsid w:val="002C1D5C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A4B30"/>
    <w:rsid w:val="003C6E9E"/>
    <w:rsid w:val="003D1449"/>
    <w:rsid w:val="003F346F"/>
    <w:rsid w:val="004065AC"/>
    <w:rsid w:val="00412B34"/>
    <w:rsid w:val="0041466B"/>
    <w:rsid w:val="004420D1"/>
    <w:rsid w:val="00443BF4"/>
    <w:rsid w:val="004514FE"/>
    <w:rsid w:val="00456B7F"/>
    <w:rsid w:val="0046211C"/>
    <w:rsid w:val="00467D3E"/>
    <w:rsid w:val="004815CD"/>
    <w:rsid w:val="00491344"/>
    <w:rsid w:val="004A0699"/>
    <w:rsid w:val="004B4FF4"/>
    <w:rsid w:val="004D5A9F"/>
    <w:rsid w:val="00523D26"/>
    <w:rsid w:val="005643F9"/>
    <w:rsid w:val="00571D41"/>
    <w:rsid w:val="005759A4"/>
    <w:rsid w:val="005A207F"/>
    <w:rsid w:val="005A4729"/>
    <w:rsid w:val="005E2480"/>
    <w:rsid w:val="006133D7"/>
    <w:rsid w:val="006235DF"/>
    <w:rsid w:val="00624D80"/>
    <w:rsid w:val="006263D1"/>
    <w:rsid w:val="006442F0"/>
    <w:rsid w:val="00655BBC"/>
    <w:rsid w:val="006E514C"/>
    <w:rsid w:val="006F371F"/>
    <w:rsid w:val="006F5584"/>
    <w:rsid w:val="0070507A"/>
    <w:rsid w:val="0071582C"/>
    <w:rsid w:val="00721D85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64A65"/>
    <w:rsid w:val="008718BB"/>
    <w:rsid w:val="00875E4E"/>
    <w:rsid w:val="008830AE"/>
    <w:rsid w:val="008B1ED4"/>
    <w:rsid w:val="008C4A27"/>
    <w:rsid w:val="008C595D"/>
    <w:rsid w:val="008C7699"/>
    <w:rsid w:val="008D16D1"/>
    <w:rsid w:val="008F4F72"/>
    <w:rsid w:val="00907BD8"/>
    <w:rsid w:val="009253B0"/>
    <w:rsid w:val="00933E7F"/>
    <w:rsid w:val="00940415"/>
    <w:rsid w:val="009550B8"/>
    <w:rsid w:val="00962356"/>
    <w:rsid w:val="00964841"/>
    <w:rsid w:val="0097293F"/>
    <w:rsid w:val="00993BD6"/>
    <w:rsid w:val="009B4CC7"/>
    <w:rsid w:val="009C7CC5"/>
    <w:rsid w:val="009D50A3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54CA1"/>
    <w:rsid w:val="00A57BC7"/>
    <w:rsid w:val="00A6055C"/>
    <w:rsid w:val="00A645BB"/>
    <w:rsid w:val="00A70890"/>
    <w:rsid w:val="00A77634"/>
    <w:rsid w:val="00A8046D"/>
    <w:rsid w:val="00A91936"/>
    <w:rsid w:val="00AC2676"/>
    <w:rsid w:val="00AC37A7"/>
    <w:rsid w:val="00AC60B9"/>
    <w:rsid w:val="00AD462D"/>
    <w:rsid w:val="00AE4E6E"/>
    <w:rsid w:val="00B03BAF"/>
    <w:rsid w:val="00B03E55"/>
    <w:rsid w:val="00B11E40"/>
    <w:rsid w:val="00B150DF"/>
    <w:rsid w:val="00B212F4"/>
    <w:rsid w:val="00B308B5"/>
    <w:rsid w:val="00B4178F"/>
    <w:rsid w:val="00B61890"/>
    <w:rsid w:val="00B65545"/>
    <w:rsid w:val="00B83007"/>
    <w:rsid w:val="00BF4696"/>
    <w:rsid w:val="00BF7628"/>
    <w:rsid w:val="00C037DB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906C4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572E1"/>
    <w:rsid w:val="00EA5663"/>
    <w:rsid w:val="00EA79C0"/>
    <w:rsid w:val="00EC11B3"/>
    <w:rsid w:val="00F068ED"/>
    <w:rsid w:val="00F122A5"/>
    <w:rsid w:val="00F30D44"/>
    <w:rsid w:val="00F33F91"/>
    <w:rsid w:val="00F81050"/>
    <w:rsid w:val="00FD6C9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F469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696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F4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FEFDD-F703-457A-AD28-706361DE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5</cp:revision>
  <cp:lastPrinted>2013-12-03T11:51:00Z</cp:lastPrinted>
  <dcterms:created xsi:type="dcterms:W3CDTF">2015-10-08T09:51:00Z</dcterms:created>
  <dcterms:modified xsi:type="dcterms:W3CDTF">2015-10-16T09:23:00Z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