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C723D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D906C4">
        <w:rPr>
          <w:rFonts w:ascii="Verdana" w:hAnsi="Verdana"/>
          <w:b/>
        </w:rPr>
        <w:t>Salzauflösung und Diffusion (2.1)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D906C4">
        <w:rPr>
          <w:rFonts w:ascii="Verdana" w:hAnsi="Verdana"/>
          <w:b/>
        </w:rPr>
        <w:t>23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C723DD">
      <w:pPr>
        <w:rPr>
          <w:rFonts w:ascii="Arial" w:hAnsi="Arial"/>
          <w:sz w:val="24"/>
        </w:rPr>
      </w:pPr>
      <w:r w:rsidRPr="00C723DD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4D5A9F" w:rsidRDefault="004D5A9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C723DD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4D5A9F" w:rsidRDefault="004D5A9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C723DD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4D5A9F" w:rsidRDefault="004D5A9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376"/>
        <w:gridCol w:w="1276"/>
        <w:gridCol w:w="1701"/>
        <w:gridCol w:w="1701"/>
        <w:gridCol w:w="851"/>
        <w:gridCol w:w="1842"/>
        <w:gridCol w:w="935"/>
      </w:tblGrid>
      <w:tr w:rsidR="00D906C4" w:rsidTr="001A2459">
        <w:trPr>
          <w:cnfStyle w:val="100000000000"/>
          <w:trHeight w:val="397"/>
        </w:trPr>
        <w:tc>
          <w:tcPr>
            <w:cnfStyle w:val="001000000000"/>
            <w:tcW w:w="2376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906C4" w:rsidRPr="00AC60B9" w:rsidTr="001A2459">
        <w:trPr>
          <w:cnfStyle w:val="000000100000"/>
          <w:trHeight w:val="1133"/>
        </w:trPr>
        <w:tc>
          <w:tcPr>
            <w:cnfStyle w:val="001000000000"/>
            <w:tcW w:w="2376" w:type="dxa"/>
          </w:tcPr>
          <w:p w:rsidR="00DC32FF" w:rsidRPr="00AC60B9" w:rsidRDefault="00D906C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Kaliumpermanganat</w:t>
            </w:r>
            <w:r w:rsidR="00BF4696">
              <w:rPr>
                <w:rStyle w:val="Funotenzeichen"/>
                <w:rFonts w:ascii="Verdana" w:hAnsi="Verdana"/>
                <w:b w:val="0"/>
              </w:rPr>
              <w:footnoteReference w:id="1"/>
            </w:r>
          </w:p>
        </w:tc>
        <w:tc>
          <w:tcPr>
            <w:tcW w:w="1276" w:type="dxa"/>
          </w:tcPr>
          <w:p w:rsidR="00DC32FF" w:rsidRPr="004D5A9F" w:rsidRDefault="00B212F4">
            <w:pPr>
              <w:cnfStyle w:val="000000100000"/>
              <w:rPr>
                <w:rFonts w:ascii="Verdana" w:hAnsi="Verdana"/>
                <w:color w:val="FF0000"/>
              </w:rPr>
            </w:pPr>
            <w:r w:rsidRPr="004D5A9F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C32FF" w:rsidRPr="00AC60B9" w:rsidRDefault="001A2459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330835</wp:posOffset>
                  </wp:positionH>
                  <wp:positionV relativeFrom="margin">
                    <wp:posOffset>328295</wp:posOffset>
                  </wp:positionV>
                  <wp:extent cx="321945" cy="323850"/>
                  <wp:effectExtent l="19050" t="0" r="1905" b="0"/>
                  <wp:wrapNone/>
                  <wp:docPr id="1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7620</wp:posOffset>
                  </wp:positionH>
                  <wp:positionV relativeFrom="margin">
                    <wp:posOffset>4445</wp:posOffset>
                  </wp:positionV>
                  <wp:extent cx="321310" cy="323850"/>
                  <wp:effectExtent l="19050" t="0" r="2540" b="0"/>
                  <wp:wrapNone/>
                  <wp:docPr id="7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331470</wp:posOffset>
                  </wp:positionH>
                  <wp:positionV relativeFrom="margin">
                    <wp:posOffset>4445</wp:posOffset>
                  </wp:positionV>
                  <wp:extent cx="321310" cy="323850"/>
                  <wp:effectExtent l="19050" t="0" r="2540" b="0"/>
                  <wp:wrapNone/>
                  <wp:docPr id="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D5A9F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652780</wp:posOffset>
                  </wp:positionH>
                  <wp:positionV relativeFrom="margin">
                    <wp:posOffset>4445</wp:posOffset>
                  </wp:positionV>
                  <wp:extent cx="321310" cy="323850"/>
                  <wp:effectExtent l="19050" t="0" r="2540" b="0"/>
                  <wp:wrapNone/>
                  <wp:docPr id="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4D5A9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H302 H314 H410</w:t>
            </w:r>
          </w:p>
        </w:tc>
        <w:tc>
          <w:tcPr>
            <w:tcW w:w="851" w:type="dxa"/>
          </w:tcPr>
          <w:p w:rsidR="00DC32FF" w:rsidRPr="00AC60B9" w:rsidRDefault="004D5A9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DC32FF" w:rsidRPr="00AC60B9" w:rsidRDefault="004D5A9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P220 P273 P280 P305+351+338 P310</w:t>
            </w:r>
          </w:p>
        </w:tc>
        <w:tc>
          <w:tcPr>
            <w:tcW w:w="935" w:type="dxa"/>
          </w:tcPr>
          <w:p w:rsidR="00DC32FF" w:rsidRPr="00AC60B9" w:rsidRDefault="004D5A9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4D5A9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Wasser</w:t>
            </w:r>
          </w:p>
        </w:tc>
      </w:tr>
      <w:tr w:rsidR="008C7699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Default="004D5A9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Vaseline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4D5A9F" w:rsidRPr="004E2B4F" w:rsidRDefault="004D5A9F" w:rsidP="004D5A9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  <w:sz w:val="22"/>
          <w:szCs w:val="22"/>
        </w:rPr>
      </w:pPr>
      <w:r w:rsidRPr="004E2B4F">
        <w:rPr>
          <w:rFonts w:ascii="Verdana" w:hAnsi="Verdana"/>
          <w:i/>
          <w:sz w:val="22"/>
          <w:szCs w:val="22"/>
        </w:rPr>
        <w:t>Man bestreicht die eine Seite eines Korken mit etwas Vaseline und klebt darin einige Kriställchen von Kaliumpermanganat fest. Ein großer</w:t>
      </w:r>
      <w:r>
        <w:rPr>
          <w:rFonts w:ascii="Verdana" w:hAnsi="Verdana"/>
          <w:i/>
          <w:sz w:val="22"/>
          <w:szCs w:val="22"/>
        </w:rPr>
        <w:t xml:space="preserve"> Standzylinder wu</w:t>
      </w:r>
      <w:r w:rsidRPr="004E2B4F">
        <w:rPr>
          <w:rFonts w:ascii="Verdana" w:hAnsi="Verdana"/>
          <w:i/>
          <w:sz w:val="22"/>
          <w:szCs w:val="22"/>
        </w:rPr>
        <w:t>rd</w:t>
      </w:r>
      <w:r>
        <w:rPr>
          <w:rFonts w:ascii="Verdana" w:hAnsi="Verdana"/>
          <w:i/>
          <w:sz w:val="22"/>
          <w:szCs w:val="22"/>
        </w:rPr>
        <w:t>e 24 Stunden zuvor</w:t>
      </w:r>
      <w:r w:rsidRPr="004E2B4F">
        <w:rPr>
          <w:rFonts w:ascii="Verdana" w:hAnsi="Verdana"/>
          <w:i/>
          <w:sz w:val="22"/>
          <w:szCs w:val="22"/>
        </w:rPr>
        <w:t xml:space="preserve"> mit Leitungswasser gefüllt und der präparierte Korken mit den Kriställchen</w:t>
      </w:r>
      <w:r>
        <w:rPr>
          <w:rFonts w:ascii="Verdana" w:hAnsi="Verdana"/>
          <w:i/>
          <w:sz w:val="22"/>
          <w:szCs w:val="22"/>
        </w:rPr>
        <w:t xml:space="preserve"> wird nun</w:t>
      </w:r>
      <w:r w:rsidRPr="004E2B4F">
        <w:rPr>
          <w:rFonts w:ascii="Verdana" w:hAnsi="Verdana"/>
          <w:i/>
          <w:sz w:val="22"/>
          <w:szCs w:val="22"/>
        </w:rPr>
        <w:t xml:space="preserve"> nach unten auf die Wasseroberfläche gelegt. Man beobachtet für einige Zeit kontinuierlich, dann in größeren Abständen. Den Standzylinder lässt man ruhig für 24 Stunden stehen (erneute Beobachtung). </w:t>
      </w:r>
    </w:p>
    <w:p w:rsidR="00624D80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4D5A9F" w:rsidRDefault="004D5A9F" w:rsidP="008C7699">
      <w:pPr>
        <w:rPr>
          <w:rFonts w:ascii="Verdana" w:hAnsi="Verdana"/>
          <w:i/>
        </w:rPr>
      </w:pPr>
      <w:r w:rsidRPr="004D5A9F">
        <w:rPr>
          <w:rFonts w:ascii="Verdana" w:hAnsi="Verdana"/>
          <w:i/>
        </w:rPr>
        <w:t>keine</w:t>
      </w:r>
    </w:p>
    <w:p w:rsidR="004D5A9F" w:rsidRDefault="004D5A9F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4D5A9F" w:rsidRPr="004D5A9F" w:rsidRDefault="004D5A9F" w:rsidP="001A2459">
      <w:pPr>
        <w:jc w:val="both"/>
        <w:rPr>
          <w:rFonts w:ascii="Verdana" w:hAnsi="Verdana"/>
          <w:i/>
        </w:rPr>
      </w:pPr>
      <w:r w:rsidRPr="004D5A9F">
        <w:rPr>
          <w:rFonts w:ascii="Verdana" w:hAnsi="Verdana"/>
          <w:i/>
          <w:sz w:val="18"/>
          <w:szCs w:val="18"/>
        </w:rPr>
        <w:t>Permanganationen mit Natriumoxalatlösung reduzieren, die Mn(II)ionen m</w:t>
      </w:r>
      <w:r w:rsidR="001A2459">
        <w:rPr>
          <w:rFonts w:ascii="Verdana" w:hAnsi="Verdana"/>
          <w:i/>
          <w:sz w:val="18"/>
          <w:szCs w:val="18"/>
        </w:rPr>
        <w:t>it 20% Natronlauge ausfällen, d</w:t>
      </w:r>
      <w:r w:rsidRPr="004D5A9F">
        <w:rPr>
          <w:rFonts w:ascii="Verdana" w:hAnsi="Verdana"/>
          <w:i/>
          <w:sz w:val="18"/>
          <w:szCs w:val="18"/>
        </w:rPr>
        <w:t>e</w:t>
      </w:r>
      <w:r w:rsidR="001A2459">
        <w:rPr>
          <w:rFonts w:ascii="Verdana" w:hAnsi="Verdana"/>
          <w:i/>
          <w:sz w:val="18"/>
          <w:szCs w:val="18"/>
        </w:rPr>
        <w:t>n</w:t>
      </w:r>
      <w:r w:rsidRPr="004D5A9F">
        <w:rPr>
          <w:rFonts w:ascii="Verdana" w:hAnsi="Verdana"/>
          <w:i/>
          <w:sz w:val="18"/>
          <w:szCs w:val="18"/>
        </w:rPr>
        <w:t xml:space="preserve"> </w:t>
      </w:r>
      <w:r w:rsidR="0014231F">
        <w:rPr>
          <w:rFonts w:ascii="Verdana" w:hAnsi="Verdana"/>
          <w:i/>
          <w:sz w:val="18"/>
          <w:szCs w:val="18"/>
        </w:rPr>
        <w:t xml:space="preserve">(getrockneten) </w:t>
      </w:r>
      <w:r w:rsidRPr="004D5A9F">
        <w:rPr>
          <w:rFonts w:ascii="Verdana" w:hAnsi="Verdana"/>
          <w:i/>
          <w:sz w:val="18"/>
          <w:szCs w:val="18"/>
        </w:rPr>
        <w:t xml:space="preserve">Niederschlag in den </w:t>
      </w:r>
      <w:r>
        <w:rPr>
          <w:rFonts w:ascii="Verdana" w:hAnsi="Verdana"/>
          <w:i/>
          <w:sz w:val="18"/>
          <w:szCs w:val="18"/>
        </w:rPr>
        <w:t>Abfallbehälter „Sammelbehälter  Anorganische Feststoffe</w:t>
      </w:r>
      <w:r w:rsidRPr="004D5A9F">
        <w:rPr>
          <w:rFonts w:ascii="Verdana" w:hAnsi="Verdana"/>
          <w:i/>
          <w:sz w:val="18"/>
          <w:szCs w:val="18"/>
        </w:rPr>
        <w:t>“ geben</w:t>
      </w:r>
      <w:r w:rsidR="001A2459">
        <w:rPr>
          <w:rFonts w:ascii="Verdana" w:hAnsi="Verdana"/>
          <w:i/>
          <w:sz w:val="18"/>
          <w:szCs w:val="18"/>
        </w:rPr>
        <w:t>; Filtrat über das Abwasser entsorgen.</w:t>
      </w:r>
    </w:p>
    <w:p w:rsidR="00015609" w:rsidRDefault="00015609" w:rsidP="001A2459">
      <w:pPr>
        <w:jc w:val="both"/>
        <w:rPr>
          <w:rFonts w:ascii="Verdana" w:hAnsi="Verdana"/>
          <w:b/>
        </w:rPr>
      </w:pPr>
    </w:p>
    <w:p w:rsidR="004D5A9F" w:rsidRDefault="004D5A9F">
      <w:pPr>
        <w:rPr>
          <w:rFonts w:ascii="Verdana" w:hAnsi="Verdana"/>
          <w:b/>
        </w:rPr>
      </w:pPr>
    </w:p>
    <w:p w:rsidR="004D5A9F" w:rsidRDefault="004D5A9F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4D5A9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D5A9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BF469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2333625</wp:posOffset>
            </wp:positionH>
            <wp:positionV relativeFrom="margin">
              <wp:posOffset>3463925</wp:posOffset>
            </wp:positionV>
            <wp:extent cx="400050" cy="40005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809625</wp:posOffset>
            </wp:positionH>
            <wp:positionV relativeFrom="margin">
              <wp:posOffset>3463925</wp:posOffset>
            </wp:positionV>
            <wp:extent cx="400050" cy="40005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1A2459" w:rsidRPr="001A2459" w:rsidRDefault="001A2459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i/>
        </w:rPr>
        <w:t xml:space="preserve">Schutzbrille tragen </w:t>
      </w:r>
      <w:r>
        <w:rPr>
          <w:rFonts w:ascii="Verdana" w:hAnsi="Verdana"/>
          <w:i/>
        </w:rPr>
        <w:tab/>
        <w:t>Schutzhandschuhe tragen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1A2459" w:rsidRDefault="001A2459">
      <w:pPr>
        <w:rPr>
          <w:rFonts w:ascii="Verdana" w:hAnsi="Verdana"/>
          <w:i/>
        </w:rPr>
      </w:pPr>
      <w:r>
        <w:rPr>
          <w:rFonts w:ascii="Verdana" w:hAnsi="Verdana"/>
          <w:i/>
        </w:rPr>
        <w:t>Keine; die Tätigkeitsbeschränkungen für Schülerinnen und Schüler bis Jahrgan</w:t>
      </w:r>
      <w:r w:rsidR="00262CDB">
        <w:rPr>
          <w:rFonts w:ascii="Verdana" w:hAnsi="Verdana"/>
          <w:i/>
        </w:rPr>
        <w:t>g</w:t>
      </w:r>
      <w:r>
        <w:rPr>
          <w:rFonts w:ascii="Verdana" w:hAnsi="Verdana"/>
          <w:i/>
        </w:rPr>
        <w:t>sstufe 4 werden beachtet, ebenso die Betriebsanweisungen für ältere Schülerinnen und Schüler</w:t>
      </w:r>
    </w:p>
    <w:p w:rsidR="00624D80" w:rsidRDefault="00624D80">
      <w:pPr>
        <w:rPr>
          <w:rFonts w:ascii="Arial" w:hAnsi="Arial"/>
        </w:rPr>
      </w:pPr>
    </w:p>
    <w:p w:rsidR="001A2459" w:rsidRDefault="001A2459">
      <w:pPr>
        <w:rPr>
          <w:rFonts w:ascii="Arial" w:hAnsi="Arial"/>
        </w:rPr>
      </w:pPr>
    </w:p>
    <w:p w:rsidR="001A2459" w:rsidRDefault="001A2459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D12FDC" w:rsidRDefault="00D12FDC">
      <w:pPr>
        <w:rPr>
          <w:rFonts w:ascii="Verdana" w:hAnsi="Verdana"/>
          <w:b/>
        </w:rPr>
      </w:pPr>
    </w:p>
    <w:p w:rsidR="00D906C4" w:rsidRPr="001A2459" w:rsidRDefault="00D906C4" w:rsidP="00D906C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1A2459">
        <w:rPr>
          <w:rFonts w:ascii="Verdana" w:hAnsi="Verdana"/>
          <w:sz w:val="16"/>
          <w:szCs w:val="16"/>
          <w:lang w:val="de-CH"/>
        </w:rPr>
        <w:t>H272</w:t>
      </w:r>
      <w:r w:rsidRPr="001A2459">
        <w:rPr>
          <w:rFonts w:ascii="Verdana" w:hAnsi="Verdana"/>
          <w:sz w:val="16"/>
          <w:szCs w:val="16"/>
          <w:lang w:val="de-CH"/>
        </w:rPr>
        <w:tab/>
      </w:r>
      <w:r w:rsidR="001A2459" w:rsidRPr="001A2459">
        <w:rPr>
          <w:rFonts w:ascii="Verdana" w:hAnsi="Verdana"/>
          <w:sz w:val="16"/>
          <w:szCs w:val="16"/>
          <w:lang w:val="de-CH"/>
        </w:rPr>
        <w:tab/>
      </w:r>
      <w:r w:rsidR="001A2459">
        <w:rPr>
          <w:rFonts w:ascii="Verdana" w:hAnsi="Verdana"/>
          <w:sz w:val="16"/>
          <w:szCs w:val="16"/>
          <w:lang w:val="de-CH"/>
        </w:rPr>
        <w:tab/>
      </w:r>
      <w:r w:rsidRPr="001A2459">
        <w:rPr>
          <w:rFonts w:ascii="Verdana" w:hAnsi="Verdana"/>
          <w:sz w:val="16"/>
          <w:szCs w:val="16"/>
          <w:lang w:val="de-CH"/>
        </w:rPr>
        <w:t>Kann Brand verstärken.</w:t>
      </w:r>
    </w:p>
    <w:p w:rsidR="00D906C4" w:rsidRPr="001A2459" w:rsidRDefault="00D906C4" w:rsidP="00D906C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1A2459">
        <w:rPr>
          <w:rFonts w:ascii="Verdana" w:hAnsi="Verdana"/>
          <w:sz w:val="16"/>
          <w:szCs w:val="16"/>
          <w:lang w:val="de-CH"/>
        </w:rPr>
        <w:t>H302</w:t>
      </w:r>
      <w:r w:rsidRPr="001A2459">
        <w:rPr>
          <w:rFonts w:ascii="Verdana" w:hAnsi="Verdana"/>
          <w:sz w:val="16"/>
          <w:szCs w:val="16"/>
          <w:lang w:val="de-CH"/>
        </w:rPr>
        <w:tab/>
      </w:r>
      <w:r w:rsidR="001A2459" w:rsidRPr="001A2459">
        <w:rPr>
          <w:rFonts w:ascii="Verdana" w:hAnsi="Verdana"/>
          <w:sz w:val="16"/>
          <w:szCs w:val="16"/>
          <w:lang w:val="de-CH"/>
        </w:rPr>
        <w:tab/>
      </w:r>
      <w:r w:rsidR="001A2459">
        <w:rPr>
          <w:rFonts w:ascii="Verdana" w:hAnsi="Verdana"/>
          <w:sz w:val="16"/>
          <w:szCs w:val="16"/>
          <w:lang w:val="de-CH"/>
        </w:rPr>
        <w:tab/>
      </w:r>
      <w:r w:rsidRPr="001A2459">
        <w:rPr>
          <w:rFonts w:ascii="Verdana" w:hAnsi="Verdana"/>
          <w:sz w:val="16"/>
          <w:szCs w:val="16"/>
          <w:lang w:val="de-CH"/>
        </w:rPr>
        <w:t>Gesundheitsschädlich bei Verschlucken.</w:t>
      </w:r>
    </w:p>
    <w:p w:rsidR="001A2459" w:rsidRPr="001A2459" w:rsidRDefault="001A2459" w:rsidP="00D906C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1A2459">
        <w:rPr>
          <w:rFonts w:ascii="Verdana" w:hAnsi="Verdana"/>
          <w:sz w:val="16"/>
          <w:szCs w:val="16"/>
          <w:lang w:val="de-CH"/>
        </w:rPr>
        <w:t>H314</w:t>
      </w:r>
      <w:r w:rsidRPr="001A2459">
        <w:rPr>
          <w:rFonts w:ascii="Verdana" w:hAnsi="Verdana"/>
          <w:sz w:val="16"/>
          <w:szCs w:val="16"/>
          <w:lang w:eastAsia="zh-CN"/>
        </w:rPr>
        <w:t xml:space="preserve"> </w:t>
      </w:r>
      <w:r w:rsidRPr="001A2459">
        <w:rPr>
          <w:rFonts w:ascii="Verdana" w:hAnsi="Verdana"/>
          <w:sz w:val="16"/>
          <w:szCs w:val="16"/>
          <w:lang w:eastAsia="zh-CN"/>
        </w:rPr>
        <w:tab/>
      </w:r>
      <w:r w:rsidRPr="001A2459">
        <w:rPr>
          <w:rFonts w:ascii="Verdana" w:hAnsi="Verdana"/>
          <w:sz w:val="16"/>
          <w:szCs w:val="16"/>
          <w:lang w:eastAsia="zh-CN"/>
        </w:rPr>
        <w:tab/>
      </w:r>
      <w:r w:rsidRPr="001A2459">
        <w:rPr>
          <w:rFonts w:ascii="Verdana" w:hAnsi="Verdana"/>
          <w:sz w:val="16"/>
          <w:szCs w:val="16"/>
          <w:lang w:eastAsia="zh-CN"/>
        </w:rPr>
        <w:tab/>
        <w:t>Verursacht schwere Verätzungen der Haut und schwere Augenschäden.</w:t>
      </w:r>
    </w:p>
    <w:p w:rsidR="00D12FDC" w:rsidRPr="001A2459" w:rsidRDefault="00D906C4" w:rsidP="00D906C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1A2459">
        <w:rPr>
          <w:rFonts w:ascii="Verdana" w:hAnsi="Verdana"/>
          <w:sz w:val="16"/>
          <w:szCs w:val="16"/>
          <w:lang w:val="de-CH"/>
        </w:rPr>
        <w:t>H410</w:t>
      </w:r>
      <w:r w:rsidRPr="001A2459">
        <w:rPr>
          <w:rFonts w:ascii="Verdana" w:hAnsi="Verdana"/>
          <w:sz w:val="16"/>
          <w:szCs w:val="16"/>
          <w:lang w:val="de-CH"/>
        </w:rPr>
        <w:tab/>
      </w:r>
      <w:r w:rsidR="001A2459" w:rsidRPr="001A2459">
        <w:rPr>
          <w:rFonts w:ascii="Verdana" w:hAnsi="Verdana"/>
          <w:sz w:val="16"/>
          <w:szCs w:val="16"/>
          <w:lang w:val="de-CH"/>
        </w:rPr>
        <w:tab/>
      </w:r>
      <w:r w:rsidR="001A2459" w:rsidRPr="001A2459">
        <w:rPr>
          <w:rFonts w:ascii="Verdana" w:hAnsi="Verdana"/>
          <w:sz w:val="16"/>
          <w:szCs w:val="16"/>
          <w:lang w:val="de-CH"/>
        </w:rPr>
        <w:tab/>
      </w:r>
      <w:r w:rsidRPr="001A2459">
        <w:rPr>
          <w:rFonts w:ascii="Verdana" w:hAnsi="Verdana"/>
          <w:sz w:val="16"/>
          <w:szCs w:val="16"/>
          <w:lang w:val="de-CH"/>
        </w:rPr>
        <w:t>Sehr giftig für Wasserorganismen mit langfristiger Wirkung.</w:t>
      </w:r>
    </w:p>
    <w:p w:rsidR="00D12FDC" w:rsidRPr="001A2459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</w:rPr>
      </w:pPr>
    </w:p>
    <w:p w:rsidR="00D906C4" w:rsidRPr="001A2459" w:rsidRDefault="00D906C4" w:rsidP="00D906C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1A2459">
        <w:rPr>
          <w:rFonts w:ascii="Verdana" w:hAnsi="Verdana"/>
          <w:sz w:val="16"/>
          <w:szCs w:val="16"/>
        </w:rPr>
        <w:t>P210</w:t>
      </w:r>
      <w:r w:rsidRPr="001A2459">
        <w:rPr>
          <w:rFonts w:ascii="Verdana" w:hAnsi="Verdana"/>
          <w:sz w:val="16"/>
          <w:szCs w:val="16"/>
        </w:rPr>
        <w:tab/>
      </w:r>
      <w:r w:rsidR="001A2459" w:rsidRPr="001A2459">
        <w:rPr>
          <w:rFonts w:ascii="Verdana" w:hAnsi="Verdana"/>
          <w:sz w:val="16"/>
          <w:szCs w:val="16"/>
        </w:rPr>
        <w:tab/>
      </w:r>
      <w:r w:rsidR="001A2459" w:rsidRPr="001A2459">
        <w:rPr>
          <w:rFonts w:ascii="Verdana" w:hAnsi="Verdana"/>
          <w:sz w:val="16"/>
          <w:szCs w:val="16"/>
        </w:rPr>
        <w:tab/>
      </w:r>
      <w:r w:rsidRPr="001A2459">
        <w:rPr>
          <w:rFonts w:ascii="Verdana" w:hAnsi="Verdana"/>
          <w:sz w:val="16"/>
          <w:szCs w:val="16"/>
        </w:rPr>
        <w:t xml:space="preserve">Von Hitze / Funken / offener Flamme / heißen Oberflächen fernhalten. </w:t>
      </w:r>
    </w:p>
    <w:p w:rsidR="001A2459" w:rsidRPr="001A2459" w:rsidRDefault="001A2459" w:rsidP="00D906C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1A2459">
        <w:rPr>
          <w:rFonts w:ascii="Verdana" w:hAnsi="Verdana"/>
          <w:sz w:val="16"/>
          <w:szCs w:val="16"/>
        </w:rPr>
        <w:t>P220</w:t>
      </w:r>
      <w:r w:rsidRPr="001A2459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  <w:t xml:space="preserve">Von Kleidung, </w:t>
      </w:r>
      <w:r w:rsidRPr="00693B6E">
        <w:rPr>
          <w:rFonts w:ascii="Verdana" w:hAnsi="Verdana"/>
          <w:sz w:val="16"/>
          <w:szCs w:val="16"/>
          <w:lang w:eastAsia="zh-CN"/>
        </w:rPr>
        <w:t>brennbaren Materialien fernhalten/entfernt aufbewahren.</w:t>
      </w:r>
    </w:p>
    <w:p w:rsidR="00D12FDC" w:rsidRPr="001A2459" w:rsidRDefault="00D906C4" w:rsidP="00D906C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1A2459">
        <w:rPr>
          <w:rFonts w:ascii="Verdana" w:hAnsi="Verdana"/>
          <w:sz w:val="16"/>
          <w:szCs w:val="16"/>
        </w:rPr>
        <w:t>P273</w:t>
      </w:r>
      <w:r w:rsidRPr="001A2459">
        <w:rPr>
          <w:rFonts w:ascii="Verdana" w:hAnsi="Verdana"/>
          <w:sz w:val="16"/>
          <w:szCs w:val="16"/>
        </w:rPr>
        <w:tab/>
      </w:r>
      <w:r w:rsidR="001A2459">
        <w:rPr>
          <w:rFonts w:ascii="Verdana" w:hAnsi="Verdana"/>
          <w:sz w:val="16"/>
          <w:szCs w:val="16"/>
        </w:rPr>
        <w:tab/>
      </w:r>
      <w:r w:rsidR="001A2459">
        <w:rPr>
          <w:rFonts w:ascii="Verdana" w:hAnsi="Verdana"/>
          <w:sz w:val="16"/>
          <w:szCs w:val="16"/>
        </w:rPr>
        <w:tab/>
      </w:r>
      <w:r w:rsidRPr="001A2459">
        <w:rPr>
          <w:rFonts w:ascii="Verdana" w:hAnsi="Verdana"/>
          <w:sz w:val="16"/>
          <w:szCs w:val="16"/>
        </w:rPr>
        <w:t>Freisetzung in die Umwelt vermeiden.</w:t>
      </w:r>
    </w:p>
    <w:p w:rsidR="001A2459" w:rsidRPr="001A2459" w:rsidRDefault="001A2459" w:rsidP="00D906C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1A2459">
        <w:rPr>
          <w:rFonts w:ascii="Verdana" w:hAnsi="Verdana"/>
          <w:sz w:val="16"/>
          <w:szCs w:val="16"/>
        </w:rPr>
        <w:t>P280</w:t>
      </w:r>
      <w:r w:rsidRPr="001A2459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</w:t>
      </w:r>
      <w:r>
        <w:rPr>
          <w:rFonts w:ascii="Verdana" w:hAnsi="Verdana"/>
          <w:sz w:val="16"/>
          <w:szCs w:val="16"/>
          <w:lang w:eastAsia="zh-CN"/>
        </w:rPr>
        <w:t>idung/Augenschutz</w:t>
      </w:r>
      <w:r w:rsidRPr="00693B6E">
        <w:rPr>
          <w:rFonts w:ascii="Verdana" w:hAnsi="Verdana"/>
          <w:sz w:val="16"/>
          <w:szCs w:val="16"/>
          <w:lang w:eastAsia="zh-CN"/>
        </w:rPr>
        <w:t xml:space="preserve"> tragen.</w:t>
      </w:r>
    </w:p>
    <w:p w:rsidR="001A2459" w:rsidRPr="001A2459" w:rsidRDefault="001A2459" w:rsidP="00D906C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1A2459">
        <w:rPr>
          <w:rFonts w:ascii="Verdana" w:hAnsi="Verdana"/>
          <w:sz w:val="16"/>
          <w:szCs w:val="16"/>
        </w:rPr>
        <w:t>P305+351+338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vorhandene Kontaktlinsen nach Möglichkeit entfernen. Weiter ausspülen</w:t>
      </w:r>
    </w:p>
    <w:p w:rsidR="001A2459" w:rsidRPr="001A2459" w:rsidRDefault="001A2459" w:rsidP="00D906C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1A2459">
        <w:rPr>
          <w:rFonts w:ascii="Verdana" w:hAnsi="Verdana"/>
          <w:sz w:val="16"/>
          <w:szCs w:val="16"/>
        </w:rPr>
        <w:t>P310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Sofort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</w:t>
      </w:r>
      <w:r>
        <w:rPr>
          <w:rFonts w:ascii="Verdana" w:hAnsi="Verdana"/>
          <w:sz w:val="16"/>
          <w:szCs w:val="16"/>
          <w:lang w:eastAsia="zh-CN"/>
        </w:rPr>
        <w:t xml:space="preserve"> </w:t>
      </w:r>
      <w:r w:rsidRPr="00693B6E">
        <w:rPr>
          <w:rFonts w:ascii="Verdana" w:hAnsi="Verdana"/>
          <w:sz w:val="16"/>
          <w:szCs w:val="16"/>
          <w:lang w:eastAsia="zh-CN"/>
        </w:rPr>
        <w:t>anrufen.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015609" w:rsidRDefault="00015609">
      <w:pPr>
        <w:rPr>
          <w:rFonts w:ascii="Verdana" w:hAnsi="Verdana"/>
          <w:b/>
        </w:rPr>
      </w:pPr>
    </w:p>
    <w:p w:rsidR="00624D80" w:rsidRDefault="00624D80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Pr="00094BA1" w:rsidRDefault="001A2459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1A2459" w:rsidRDefault="001A2459">
      <w:pPr>
        <w:rPr>
          <w:rFonts w:ascii="Arial" w:hAnsi="Arial"/>
          <w:sz w:val="24"/>
        </w:rPr>
      </w:pPr>
    </w:p>
    <w:p w:rsidR="001A2459" w:rsidRDefault="001A245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133075">
        <w:rPr>
          <w:rFonts w:ascii="Verdana" w:hAnsi="Verdana"/>
          <w:sz w:val="16"/>
          <w:szCs w:val="16"/>
        </w:rPr>
        <w:t>ule Zürich / Erstelldatum: 07.10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3"/>
      <w:footerReference w:type="default" r:id="rId14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B7" w:rsidRDefault="006E73B7" w:rsidP="00015609">
      <w:r>
        <w:separator/>
      </w:r>
    </w:p>
  </w:endnote>
  <w:endnote w:type="continuationSeparator" w:id="0">
    <w:p w:rsidR="006E73B7" w:rsidRDefault="006E73B7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B7" w:rsidRDefault="006E73B7" w:rsidP="00015609">
      <w:r>
        <w:separator/>
      </w:r>
    </w:p>
  </w:footnote>
  <w:footnote w:type="continuationSeparator" w:id="0">
    <w:p w:rsidR="006E73B7" w:rsidRDefault="006E73B7" w:rsidP="00015609">
      <w:r>
        <w:continuationSeparator/>
      </w:r>
    </w:p>
  </w:footnote>
  <w:footnote w:id="1">
    <w:p w:rsidR="00BF4696" w:rsidRPr="00BF4696" w:rsidRDefault="00BF4696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Angaben nach Gestis-Stoffdatenbank, basierend auf den Produktangaben von Sigma-Aldrich (06.10.2015)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C723DD" w:rsidP="00015609">
    <w:pPr>
      <w:pStyle w:val="Kopfzeile"/>
      <w:tabs>
        <w:tab w:val="clear" w:pos="4536"/>
        <w:tab w:val="clear" w:pos="9072"/>
        <w:tab w:val="left" w:pos="8445"/>
      </w:tabs>
    </w:pPr>
    <w:r w:rsidRPr="00C723DD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C723DD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C723DD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31F"/>
    <w:rsid w:val="00142B91"/>
    <w:rsid w:val="001653C7"/>
    <w:rsid w:val="00173ECE"/>
    <w:rsid w:val="001A2459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62CDB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815CD"/>
    <w:rsid w:val="00491344"/>
    <w:rsid w:val="004A0699"/>
    <w:rsid w:val="004B4FF4"/>
    <w:rsid w:val="004D5A9F"/>
    <w:rsid w:val="00523D26"/>
    <w:rsid w:val="005643F9"/>
    <w:rsid w:val="005759A4"/>
    <w:rsid w:val="005A207F"/>
    <w:rsid w:val="005A4729"/>
    <w:rsid w:val="005E2480"/>
    <w:rsid w:val="006133D7"/>
    <w:rsid w:val="006235DF"/>
    <w:rsid w:val="00624D80"/>
    <w:rsid w:val="006263D1"/>
    <w:rsid w:val="00655BBC"/>
    <w:rsid w:val="006E514C"/>
    <w:rsid w:val="006E73B7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51A0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212F4"/>
    <w:rsid w:val="00B308B5"/>
    <w:rsid w:val="00B61890"/>
    <w:rsid w:val="00B65545"/>
    <w:rsid w:val="00B83007"/>
    <w:rsid w:val="00BF4696"/>
    <w:rsid w:val="00BF7628"/>
    <w:rsid w:val="00C037DB"/>
    <w:rsid w:val="00C676B2"/>
    <w:rsid w:val="00C723DD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906C4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97457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AF52C-CAFD-49AD-B9AC-EE5BB3F7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5</cp:revision>
  <cp:lastPrinted>2013-12-03T11:51:00Z</cp:lastPrinted>
  <dcterms:created xsi:type="dcterms:W3CDTF">2015-10-07T10:09:00Z</dcterms:created>
  <dcterms:modified xsi:type="dcterms:W3CDTF">2015-10-16T08:59:00Z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