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E2733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7332B9">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262B62">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60383F">
        <w:rPr>
          <w:rFonts w:ascii="Verdana" w:hAnsi="Verdana"/>
          <w:b/>
        </w:rPr>
        <w:t>Esterbildung 2</w:t>
      </w:r>
      <w:r w:rsidR="00850873">
        <w:rPr>
          <w:rFonts w:ascii="Verdana" w:hAnsi="Verdana"/>
          <w:b/>
        </w:rPr>
        <w:t xml:space="preserve"> (Essig</w:t>
      </w:r>
      <w:r w:rsidR="008F2239">
        <w:rPr>
          <w:rFonts w:ascii="Verdana" w:hAnsi="Verdana"/>
          <w:b/>
        </w:rPr>
        <w:t>säure-</w:t>
      </w:r>
      <w:r w:rsidR="00850873">
        <w:rPr>
          <w:rFonts w:ascii="Verdana" w:hAnsi="Verdana"/>
          <w:b/>
        </w:rPr>
        <w:t>p</w:t>
      </w:r>
      <w:r w:rsidR="008F2239">
        <w:rPr>
          <w:rFonts w:ascii="Verdana" w:hAnsi="Verdana"/>
          <w:b/>
        </w:rPr>
        <w:t>e</w:t>
      </w:r>
      <w:r w:rsidR="00850873">
        <w:rPr>
          <w:rFonts w:ascii="Verdana" w:hAnsi="Verdana"/>
          <w:b/>
        </w:rPr>
        <w:t>nt</w:t>
      </w:r>
      <w:r w:rsidR="00E2733E">
        <w:rPr>
          <w:rFonts w:ascii="Verdana" w:hAnsi="Verdana"/>
          <w:b/>
        </w:rPr>
        <w:t>ylester</w:t>
      </w:r>
      <w:r w:rsidR="008F2239">
        <w:rPr>
          <w:rFonts w:ascii="Verdana" w:hAnsi="Verdana"/>
          <w:b/>
        </w:rPr>
        <w:t xml:space="preserve"> 4.2.</w:t>
      </w:r>
      <w:r w:rsidR="00850873">
        <w:rPr>
          <w:rFonts w:ascii="Verdana" w:hAnsi="Verdana"/>
          <w:b/>
        </w:rPr>
        <w:t>b</w:t>
      </w:r>
      <w:r w:rsidR="00E2733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8F2239">
        <w:rPr>
          <w:rFonts w:ascii="Verdana" w:hAnsi="Verdana"/>
          <w:b/>
        </w:rPr>
        <w:t>80</w:t>
      </w:r>
    </w:p>
    <w:p w:rsidR="00397845" w:rsidRDefault="00397845">
      <w:pPr>
        <w:rPr>
          <w:rFonts w:ascii="Arial" w:hAnsi="Arial"/>
          <w:sz w:val="24"/>
        </w:rPr>
      </w:pPr>
    </w:p>
    <w:p w:rsidR="00624D80" w:rsidRDefault="00262B62">
      <w:pPr>
        <w:rPr>
          <w:rFonts w:ascii="Arial" w:hAnsi="Arial"/>
          <w:sz w:val="24"/>
        </w:rPr>
      </w:pPr>
      <w:r w:rsidRPr="00262B62">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38374C" w:rsidP="0078017E">
                  <w:pPr>
                    <w:rPr>
                      <w:rFonts w:ascii="Arial" w:hAnsi="Arial"/>
                      <w:sz w:val="24"/>
                      <w:szCs w:val="24"/>
                      <w:lang w:val="de-CH"/>
                    </w:rPr>
                  </w:pPr>
                  <w:r>
                    <w:rPr>
                      <w:rFonts w:ascii="Arial" w:hAnsi="Arial"/>
                      <w:sz w:val="24"/>
                      <w:szCs w:val="24"/>
                      <w:lang w:val="de-CH"/>
                    </w:rPr>
                    <w:t>X</w:t>
                  </w:r>
                </w:p>
              </w:txbxContent>
            </v:textbox>
          </v:shape>
        </w:pict>
      </w:r>
      <w:r w:rsidRPr="00262B62">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262B62">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8F2239" w:rsidP="0078017E">
                  <w:pPr>
                    <w:rPr>
                      <w:rFonts w:ascii="Arial" w:hAnsi="Arial"/>
                      <w:sz w:val="24"/>
                      <w:szCs w:val="24"/>
                      <w:lang w:val="de-CH"/>
                    </w:rPr>
                  </w:pPr>
                  <w:r>
                    <w:rPr>
                      <w:rFonts w:ascii="Arial" w:hAnsi="Arial"/>
                      <w:sz w:val="24"/>
                      <w:szCs w:val="24"/>
                      <w:lang w:val="de-CH"/>
                    </w:rPr>
                    <w:t>2</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701"/>
        <w:gridCol w:w="1701"/>
        <w:gridCol w:w="850"/>
        <w:gridCol w:w="1843"/>
        <w:gridCol w:w="1218"/>
      </w:tblGrid>
      <w:tr w:rsidR="00A1039B" w:rsidTr="00C63CB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8F4441">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8F2239" w:rsidRPr="007675D1" w:rsidTr="008F2239">
        <w:trPr>
          <w:cnfStyle w:val="000000100000"/>
          <w:trHeight w:val="794"/>
        </w:trPr>
        <w:tc>
          <w:tcPr>
            <w:cnfStyle w:val="001000000000"/>
            <w:tcW w:w="2093" w:type="dxa"/>
          </w:tcPr>
          <w:p w:rsidR="008F2239" w:rsidRDefault="00850873" w:rsidP="001D06F4">
            <w:pPr>
              <w:rPr>
                <w:rFonts w:ascii="Verdana" w:hAnsi="Verdana"/>
                <w:b w:val="0"/>
              </w:rPr>
            </w:pPr>
            <w:r>
              <w:rPr>
                <w:rFonts w:ascii="Verdana" w:hAnsi="Verdana"/>
                <w:b w:val="0"/>
              </w:rPr>
              <w:t>1-Pentanol</w:t>
            </w:r>
          </w:p>
          <w:p w:rsidR="008F2239" w:rsidRPr="00623F94" w:rsidRDefault="008F2239" w:rsidP="001D06F4">
            <w:pPr>
              <w:rPr>
                <w:rFonts w:ascii="Verdana" w:hAnsi="Verdana"/>
                <w:b w:val="0"/>
              </w:rPr>
            </w:pPr>
          </w:p>
        </w:tc>
        <w:tc>
          <w:tcPr>
            <w:tcW w:w="1276" w:type="dxa"/>
          </w:tcPr>
          <w:p w:rsidR="008F2239" w:rsidRPr="00623F94" w:rsidRDefault="008F2239" w:rsidP="001D06F4">
            <w:pPr>
              <w:cnfStyle w:val="000000100000"/>
              <w:rPr>
                <w:rFonts w:ascii="Verdana" w:hAnsi="Verdana"/>
                <w:color w:val="FF0000"/>
              </w:rPr>
            </w:pPr>
            <w:r w:rsidRPr="00623F94">
              <w:rPr>
                <w:rFonts w:ascii="Verdana" w:hAnsi="Verdana"/>
                <w:color w:val="7030A0"/>
              </w:rPr>
              <w:t>Achtung</w:t>
            </w:r>
          </w:p>
        </w:tc>
        <w:tc>
          <w:tcPr>
            <w:tcW w:w="1701" w:type="dxa"/>
          </w:tcPr>
          <w:p w:rsidR="008F2239" w:rsidRPr="007675D1" w:rsidRDefault="00850873" w:rsidP="001D06F4">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53472" behindDoc="0" locked="0" layoutInCell="1" allowOverlap="1">
                  <wp:simplePos x="0" y="0"/>
                  <wp:positionH relativeFrom="margin">
                    <wp:posOffset>483235</wp:posOffset>
                  </wp:positionH>
                  <wp:positionV relativeFrom="margin">
                    <wp:posOffset>93345</wp:posOffset>
                  </wp:positionV>
                  <wp:extent cx="321310" cy="323850"/>
                  <wp:effectExtent l="19050" t="0" r="2540" b="0"/>
                  <wp:wrapNone/>
                  <wp:docPr id="6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sidR="008F2239">
              <w:rPr>
                <w:rFonts w:ascii="Verdana" w:hAnsi="Verdana"/>
                <w:noProof/>
                <w:sz w:val="16"/>
                <w:szCs w:val="16"/>
                <w:lang w:val="de-CH"/>
              </w:rPr>
              <w:drawing>
                <wp:anchor distT="0" distB="0" distL="114300" distR="114300" simplePos="0" relativeHeight="251746304" behindDoc="0" locked="0" layoutInCell="1" allowOverlap="1">
                  <wp:simplePos x="0" y="0"/>
                  <wp:positionH relativeFrom="margin">
                    <wp:posOffset>635</wp:posOffset>
                  </wp:positionH>
                  <wp:positionV relativeFrom="margin">
                    <wp:posOffset>93345</wp:posOffset>
                  </wp:positionV>
                  <wp:extent cx="321310" cy="323850"/>
                  <wp:effectExtent l="19050" t="0" r="2540" b="0"/>
                  <wp:wrapNone/>
                  <wp:docPr id="5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8F2239" w:rsidRPr="007675D1" w:rsidRDefault="008F2239" w:rsidP="001D06F4">
            <w:pPr>
              <w:cnfStyle w:val="000000100000"/>
              <w:rPr>
                <w:rFonts w:ascii="Verdana" w:hAnsi="Verdana"/>
                <w:sz w:val="16"/>
                <w:szCs w:val="16"/>
              </w:rPr>
            </w:pPr>
            <w:r>
              <w:rPr>
                <w:rFonts w:ascii="Verdana" w:hAnsi="Verdana"/>
                <w:sz w:val="16"/>
                <w:szCs w:val="16"/>
              </w:rPr>
              <w:t>H22</w:t>
            </w:r>
            <w:r w:rsidR="00850873">
              <w:rPr>
                <w:rFonts w:ascii="Verdana" w:hAnsi="Verdana"/>
                <w:sz w:val="16"/>
                <w:szCs w:val="16"/>
              </w:rPr>
              <w:t>6 H332 H335 H315</w:t>
            </w:r>
          </w:p>
        </w:tc>
        <w:tc>
          <w:tcPr>
            <w:tcW w:w="850" w:type="dxa"/>
          </w:tcPr>
          <w:p w:rsidR="008F2239" w:rsidRPr="007675D1" w:rsidRDefault="008F2239" w:rsidP="001D06F4">
            <w:pPr>
              <w:cnfStyle w:val="000000100000"/>
              <w:rPr>
                <w:rFonts w:ascii="Verdana" w:hAnsi="Verdana"/>
                <w:sz w:val="16"/>
                <w:szCs w:val="16"/>
              </w:rPr>
            </w:pPr>
            <w:r>
              <w:rPr>
                <w:rFonts w:ascii="Verdana" w:hAnsi="Verdana"/>
                <w:sz w:val="16"/>
                <w:szCs w:val="16"/>
              </w:rPr>
              <w:t>keine</w:t>
            </w:r>
          </w:p>
        </w:tc>
        <w:tc>
          <w:tcPr>
            <w:tcW w:w="1843" w:type="dxa"/>
          </w:tcPr>
          <w:p w:rsidR="008F2239" w:rsidRDefault="008F2239" w:rsidP="001D06F4">
            <w:pPr>
              <w:cnfStyle w:val="000000100000"/>
              <w:rPr>
                <w:rFonts w:ascii="Verdana" w:hAnsi="Verdana"/>
                <w:sz w:val="16"/>
                <w:szCs w:val="16"/>
              </w:rPr>
            </w:pPr>
            <w:r>
              <w:rPr>
                <w:rFonts w:ascii="Verdana" w:hAnsi="Verdana"/>
                <w:sz w:val="16"/>
                <w:szCs w:val="16"/>
              </w:rPr>
              <w:t>P</w:t>
            </w:r>
            <w:r w:rsidR="00850873">
              <w:rPr>
                <w:rFonts w:ascii="Verdana" w:hAnsi="Verdana"/>
                <w:sz w:val="16"/>
                <w:szCs w:val="16"/>
              </w:rPr>
              <w:t>302+352</w:t>
            </w:r>
          </w:p>
          <w:p w:rsidR="008F2239" w:rsidRPr="007675D1" w:rsidRDefault="008F2239" w:rsidP="001D06F4">
            <w:pPr>
              <w:cnfStyle w:val="000000100000"/>
              <w:rPr>
                <w:rFonts w:ascii="Verdana" w:hAnsi="Verdana"/>
                <w:sz w:val="16"/>
                <w:szCs w:val="16"/>
              </w:rPr>
            </w:pPr>
          </w:p>
        </w:tc>
        <w:tc>
          <w:tcPr>
            <w:tcW w:w="1218" w:type="dxa"/>
          </w:tcPr>
          <w:p w:rsidR="008F2239" w:rsidRPr="007675D1" w:rsidRDefault="00850873" w:rsidP="001D06F4">
            <w:pPr>
              <w:cnfStyle w:val="000000100000"/>
              <w:rPr>
                <w:rFonts w:ascii="Verdana" w:hAnsi="Verdana"/>
                <w:sz w:val="16"/>
                <w:szCs w:val="16"/>
              </w:rPr>
            </w:pPr>
            <w:r>
              <w:rPr>
                <w:rFonts w:ascii="Verdana" w:hAnsi="Verdana"/>
                <w:sz w:val="16"/>
                <w:szCs w:val="16"/>
              </w:rPr>
              <w:t>---</w:t>
            </w:r>
          </w:p>
        </w:tc>
      </w:tr>
      <w:tr w:rsidR="008F2239" w:rsidRPr="0087017A" w:rsidTr="008F2239">
        <w:trPr>
          <w:trHeight w:val="794"/>
        </w:trPr>
        <w:tc>
          <w:tcPr>
            <w:cnfStyle w:val="001000000000"/>
            <w:tcW w:w="2093" w:type="dxa"/>
          </w:tcPr>
          <w:p w:rsidR="00E317F3" w:rsidRDefault="00850873" w:rsidP="00850873">
            <w:pPr>
              <w:rPr>
                <w:rFonts w:ascii="Verdana" w:hAnsi="Verdana"/>
                <w:b w:val="0"/>
              </w:rPr>
            </w:pPr>
            <w:r>
              <w:rPr>
                <w:rFonts w:ascii="Verdana" w:hAnsi="Verdana"/>
                <w:b w:val="0"/>
              </w:rPr>
              <w:t xml:space="preserve">Essigsäure </w:t>
            </w:r>
          </w:p>
          <w:p w:rsidR="008F2239" w:rsidRPr="00E317F3" w:rsidRDefault="00E317F3" w:rsidP="00850873">
            <w:pPr>
              <w:rPr>
                <w:rFonts w:ascii="Verdana" w:hAnsi="Verdana"/>
                <w:b w:val="0"/>
                <w:sz w:val="18"/>
                <w:szCs w:val="18"/>
              </w:rPr>
            </w:pPr>
            <w:r w:rsidRPr="00E317F3">
              <w:rPr>
                <w:rFonts w:ascii="Verdana" w:hAnsi="Verdana"/>
                <w:b w:val="0"/>
                <w:sz w:val="18"/>
                <w:szCs w:val="18"/>
              </w:rPr>
              <w:t>(</w:t>
            </w:r>
            <w:r w:rsidR="00850873" w:rsidRPr="00E317F3">
              <w:rPr>
                <w:rFonts w:ascii="Verdana" w:hAnsi="Verdana"/>
                <w:b w:val="0"/>
                <w:sz w:val="18"/>
                <w:szCs w:val="18"/>
              </w:rPr>
              <w:t>100%</w:t>
            </w:r>
            <w:r w:rsidRPr="00E317F3">
              <w:rPr>
                <w:rFonts w:ascii="Verdana" w:hAnsi="Verdana"/>
                <w:b w:val="0"/>
                <w:sz w:val="18"/>
                <w:szCs w:val="18"/>
              </w:rPr>
              <w:t>)</w:t>
            </w:r>
          </w:p>
        </w:tc>
        <w:tc>
          <w:tcPr>
            <w:tcW w:w="1276" w:type="dxa"/>
          </w:tcPr>
          <w:p w:rsidR="008F2239" w:rsidRPr="009814DD" w:rsidRDefault="008F2239" w:rsidP="001D06F4">
            <w:pPr>
              <w:cnfStyle w:val="000000000000"/>
              <w:rPr>
                <w:rFonts w:ascii="Verdana" w:hAnsi="Verdana"/>
                <w:color w:val="FF0000"/>
              </w:rPr>
            </w:pPr>
            <w:r w:rsidRPr="009814DD">
              <w:rPr>
                <w:rFonts w:ascii="Verdana" w:hAnsi="Verdana"/>
                <w:color w:val="FF0000"/>
              </w:rPr>
              <w:t>Gefahr</w:t>
            </w:r>
          </w:p>
        </w:tc>
        <w:tc>
          <w:tcPr>
            <w:tcW w:w="1701" w:type="dxa"/>
          </w:tcPr>
          <w:p w:rsidR="008F2239" w:rsidRPr="0087017A" w:rsidRDefault="00850873" w:rsidP="001D06F4">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47328" behindDoc="0" locked="0" layoutInCell="1" allowOverlap="1">
                  <wp:simplePos x="0" y="0"/>
                  <wp:positionH relativeFrom="margin">
                    <wp:posOffset>489585</wp:posOffset>
                  </wp:positionH>
                  <wp:positionV relativeFrom="margin">
                    <wp:posOffset>78105</wp:posOffset>
                  </wp:positionV>
                  <wp:extent cx="317500" cy="323850"/>
                  <wp:effectExtent l="19050" t="0" r="6350" b="0"/>
                  <wp:wrapNone/>
                  <wp:docPr id="6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50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55520" behindDoc="0" locked="0" layoutInCell="1" allowOverlap="1">
                  <wp:simplePos x="0" y="0"/>
                  <wp:positionH relativeFrom="margin">
                    <wp:posOffset>45085</wp:posOffset>
                  </wp:positionH>
                  <wp:positionV relativeFrom="margin">
                    <wp:posOffset>78105</wp:posOffset>
                  </wp:positionV>
                  <wp:extent cx="321310" cy="323850"/>
                  <wp:effectExtent l="19050" t="0" r="2540" b="0"/>
                  <wp:wrapNone/>
                  <wp:docPr id="6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8F2239" w:rsidRPr="0087017A" w:rsidRDefault="008F2239" w:rsidP="001D06F4">
            <w:pPr>
              <w:cnfStyle w:val="000000000000"/>
              <w:rPr>
                <w:rFonts w:ascii="Verdana" w:hAnsi="Verdana"/>
                <w:sz w:val="16"/>
                <w:szCs w:val="16"/>
              </w:rPr>
            </w:pPr>
            <w:r>
              <w:rPr>
                <w:rFonts w:ascii="Verdana" w:hAnsi="Verdana"/>
                <w:sz w:val="16"/>
                <w:szCs w:val="16"/>
              </w:rPr>
              <w:t>H</w:t>
            </w:r>
            <w:r w:rsidR="00850873">
              <w:rPr>
                <w:rFonts w:ascii="Verdana" w:hAnsi="Verdana"/>
                <w:sz w:val="16"/>
                <w:szCs w:val="16"/>
              </w:rPr>
              <w:t xml:space="preserve">226 </w:t>
            </w:r>
            <w:r w:rsidR="007332B9">
              <w:rPr>
                <w:rFonts w:ascii="Verdana" w:hAnsi="Verdana"/>
                <w:sz w:val="16"/>
                <w:szCs w:val="16"/>
              </w:rPr>
              <w:t xml:space="preserve">H290 </w:t>
            </w:r>
            <w:r w:rsidR="00850873">
              <w:rPr>
                <w:rFonts w:ascii="Verdana" w:hAnsi="Verdana"/>
                <w:sz w:val="16"/>
                <w:szCs w:val="16"/>
              </w:rPr>
              <w:t>H314</w:t>
            </w:r>
          </w:p>
        </w:tc>
        <w:tc>
          <w:tcPr>
            <w:tcW w:w="850" w:type="dxa"/>
          </w:tcPr>
          <w:p w:rsidR="008F2239" w:rsidRPr="0087017A" w:rsidRDefault="008F2239" w:rsidP="001D06F4">
            <w:pPr>
              <w:cnfStyle w:val="000000000000"/>
              <w:rPr>
                <w:rFonts w:ascii="Verdana" w:hAnsi="Verdana"/>
                <w:sz w:val="16"/>
                <w:szCs w:val="16"/>
              </w:rPr>
            </w:pPr>
            <w:r>
              <w:rPr>
                <w:rFonts w:ascii="Verdana" w:hAnsi="Verdana"/>
                <w:sz w:val="16"/>
                <w:szCs w:val="16"/>
              </w:rPr>
              <w:t>keine</w:t>
            </w:r>
          </w:p>
        </w:tc>
        <w:tc>
          <w:tcPr>
            <w:tcW w:w="1843" w:type="dxa"/>
          </w:tcPr>
          <w:p w:rsidR="008F2239" w:rsidRDefault="008F2239" w:rsidP="001D06F4">
            <w:pPr>
              <w:cnfStyle w:val="000000000000"/>
              <w:rPr>
                <w:rFonts w:ascii="Verdana" w:hAnsi="Verdana"/>
                <w:sz w:val="16"/>
                <w:szCs w:val="16"/>
              </w:rPr>
            </w:pPr>
            <w:r>
              <w:rPr>
                <w:rFonts w:ascii="Verdana" w:hAnsi="Verdana"/>
                <w:sz w:val="16"/>
                <w:szCs w:val="16"/>
              </w:rPr>
              <w:t>P280</w:t>
            </w:r>
          </w:p>
          <w:p w:rsidR="008F2239" w:rsidRDefault="008F2239" w:rsidP="001D06F4">
            <w:pPr>
              <w:cnfStyle w:val="000000000000"/>
              <w:rPr>
                <w:rFonts w:ascii="Verdana" w:hAnsi="Verdana"/>
                <w:sz w:val="16"/>
                <w:szCs w:val="16"/>
              </w:rPr>
            </w:pPr>
            <w:r>
              <w:rPr>
                <w:rFonts w:ascii="Verdana" w:hAnsi="Verdana"/>
                <w:sz w:val="16"/>
                <w:szCs w:val="16"/>
              </w:rPr>
              <w:t>P301+330+331</w:t>
            </w:r>
          </w:p>
          <w:p w:rsidR="007332B9" w:rsidRDefault="007332B9" w:rsidP="001D06F4">
            <w:pPr>
              <w:cnfStyle w:val="000000000000"/>
              <w:rPr>
                <w:rFonts w:ascii="Verdana" w:hAnsi="Verdana"/>
                <w:sz w:val="16"/>
                <w:szCs w:val="16"/>
              </w:rPr>
            </w:pPr>
            <w:r>
              <w:rPr>
                <w:rFonts w:ascii="Verdana" w:hAnsi="Verdana"/>
                <w:sz w:val="16"/>
                <w:szCs w:val="16"/>
              </w:rPr>
              <w:t>P303+361+353</w:t>
            </w:r>
          </w:p>
          <w:p w:rsidR="008F2239" w:rsidRDefault="008F2239" w:rsidP="001D06F4">
            <w:pPr>
              <w:cnfStyle w:val="000000000000"/>
              <w:rPr>
                <w:rFonts w:ascii="Verdana" w:hAnsi="Verdana"/>
                <w:sz w:val="16"/>
                <w:szCs w:val="16"/>
              </w:rPr>
            </w:pPr>
            <w:r>
              <w:rPr>
                <w:rFonts w:ascii="Verdana" w:hAnsi="Verdana"/>
                <w:sz w:val="16"/>
                <w:szCs w:val="16"/>
              </w:rPr>
              <w:t>P305+351+338</w:t>
            </w:r>
          </w:p>
          <w:p w:rsidR="007332B9" w:rsidRDefault="007332B9" w:rsidP="001D06F4">
            <w:pPr>
              <w:cnfStyle w:val="000000000000"/>
              <w:rPr>
                <w:rFonts w:ascii="Verdana" w:hAnsi="Verdana"/>
                <w:sz w:val="16"/>
                <w:szCs w:val="16"/>
              </w:rPr>
            </w:pPr>
            <w:r>
              <w:rPr>
                <w:rFonts w:ascii="Verdana" w:hAnsi="Verdana"/>
                <w:sz w:val="16"/>
                <w:szCs w:val="16"/>
              </w:rPr>
              <w:t>P310</w:t>
            </w:r>
          </w:p>
          <w:p w:rsidR="008F2239" w:rsidRPr="0087017A" w:rsidRDefault="008F2239" w:rsidP="001D06F4">
            <w:pPr>
              <w:cnfStyle w:val="000000000000"/>
              <w:rPr>
                <w:rFonts w:ascii="Verdana" w:hAnsi="Verdana"/>
                <w:sz w:val="16"/>
                <w:szCs w:val="16"/>
              </w:rPr>
            </w:pPr>
          </w:p>
        </w:tc>
        <w:tc>
          <w:tcPr>
            <w:tcW w:w="1218" w:type="dxa"/>
          </w:tcPr>
          <w:p w:rsidR="008F2239" w:rsidRPr="0087017A" w:rsidRDefault="00850873" w:rsidP="001D06F4">
            <w:pPr>
              <w:cnfStyle w:val="000000000000"/>
              <w:rPr>
                <w:rFonts w:ascii="Verdana" w:hAnsi="Verdana"/>
                <w:sz w:val="16"/>
                <w:szCs w:val="16"/>
              </w:rPr>
            </w:pPr>
            <w:r>
              <w:rPr>
                <w:rFonts w:ascii="Verdana" w:hAnsi="Verdana"/>
                <w:sz w:val="16"/>
                <w:szCs w:val="16"/>
              </w:rPr>
              <w:t>25</w:t>
            </w:r>
          </w:p>
        </w:tc>
      </w:tr>
      <w:tr w:rsidR="008F2239" w:rsidRPr="0038374C" w:rsidTr="001D06F4">
        <w:trPr>
          <w:cnfStyle w:val="000000100000"/>
          <w:trHeight w:val="690"/>
        </w:trPr>
        <w:tc>
          <w:tcPr>
            <w:cnfStyle w:val="001000000000"/>
            <w:tcW w:w="2093" w:type="dxa"/>
          </w:tcPr>
          <w:p w:rsidR="008F2239" w:rsidRPr="008F2239" w:rsidRDefault="00850873" w:rsidP="001D06F4">
            <w:pPr>
              <w:rPr>
                <w:rFonts w:ascii="Verdana" w:hAnsi="Verdana"/>
                <w:b w:val="0"/>
                <w:bCs w:val="0"/>
              </w:rPr>
            </w:pPr>
            <w:r>
              <w:rPr>
                <w:rFonts w:ascii="Verdana" w:hAnsi="Verdana"/>
                <w:b w:val="0"/>
                <w:bCs w:val="0"/>
              </w:rPr>
              <w:t>Zinkchlorid</w:t>
            </w:r>
          </w:p>
        </w:tc>
        <w:tc>
          <w:tcPr>
            <w:tcW w:w="1276" w:type="dxa"/>
          </w:tcPr>
          <w:p w:rsidR="008F2239" w:rsidRPr="0038374C" w:rsidRDefault="008F2239" w:rsidP="001D06F4">
            <w:pPr>
              <w:cnfStyle w:val="000000100000"/>
              <w:rPr>
                <w:rFonts w:ascii="Verdana" w:hAnsi="Verdana"/>
                <w:color w:val="FF0000"/>
              </w:rPr>
            </w:pPr>
            <w:r w:rsidRPr="0038374C">
              <w:rPr>
                <w:rFonts w:ascii="Verdana" w:hAnsi="Verdana"/>
                <w:color w:val="FF0000"/>
              </w:rPr>
              <w:t>Gefahr</w:t>
            </w:r>
          </w:p>
        </w:tc>
        <w:tc>
          <w:tcPr>
            <w:tcW w:w="1701" w:type="dxa"/>
          </w:tcPr>
          <w:p w:rsidR="008F2239" w:rsidRPr="0038374C" w:rsidRDefault="00850873" w:rsidP="001D06F4">
            <w:pPr>
              <w:cnfStyle w:val="000000100000"/>
              <w:rPr>
                <w:rFonts w:ascii="Verdana" w:hAnsi="Verdana"/>
              </w:rPr>
            </w:pPr>
            <w:r>
              <w:rPr>
                <w:rFonts w:ascii="Arial" w:hAnsi="Arial"/>
                <w:noProof/>
                <w:lang w:val="de-CH"/>
              </w:rPr>
              <w:drawing>
                <wp:anchor distT="0" distB="0" distL="114300" distR="114300" simplePos="0" relativeHeight="251749376" behindDoc="0" locked="0" layoutInCell="1" allowOverlap="1">
                  <wp:simplePos x="0" y="0"/>
                  <wp:positionH relativeFrom="margin">
                    <wp:posOffset>6985</wp:posOffset>
                  </wp:positionH>
                  <wp:positionV relativeFrom="margin">
                    <wp:posOffset>94615</wp:posOffset>
                  </wp:positionV>
                  <wp:extent cx="317500" cy="323850"/>
                  <wp:effectExtent l="19050" t="0" r="6350" b="0"/>
                  <wp:wrapNone/>
                  <wp:docPr id="6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9" cstate="print"/>
                          <a:srcRect/>
                          <a:stretch>
                            <a:fillRect/>
                          </a:stretch>
                        </pic:blipFill>
                        <pic:spPr bwMode="auto">
                          <a:xfrm>
                            <a:off x="0" y="0"/>
                            <a:ext cx="317500" cy="323850"/>
                          </a:xfrm>
                          <a:prstGeom prst="rect">
                            <a:avLst/>
                          </a:prstGeom>
                          <a:noFill/>
                        </pic:spPr>
                      </pic:pic>
                    </a:graphicData>
                  </a:graphic>
                </wp:anchor>
              </w:drawing>
            </w:r>
            <w:r>
              <w:rPr>
                <w:rFonts w:ascii="Arial" w:hAnsi="Arial"/>
                <w:noProof/>
                <w:lang w:val="de-CH"/>
              </w:rPr>
              <w:drawing>
                <wp:anchor distT="0" distB="0" distL="114300" distR="114300" simplePos="0" relativeHeight="251757568" behindDoc="0" locked="0" layoutInCell="1" allowOverlap="1">
                  <wp:simplePos x="0" y="0"/>
                  <wp:positionH relativeFrom="margin">
                    <wp:posOffset>321945</wp:posOffset>
                  </wp:positionH>
                  <wp:positionV relativeFrom="margin">
                    <wp:posOffset>94615</wp:posOffset>
                  </wp:positionV>
                  <wp:extent cx="321310" cy="323850"/>
                  <wp:effectExtent l="19050" t="0" r="2540" b="0"/>
                  <wp:wrapNone/>
                  <wp:docPr id="6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759616" behindDoc="0" locked="0" layoutInCell="1" allowOverlap="1">
                  <wp:simplePos x="0" y="0"/>
                  <wp:positionH relativeFrom="margin">
                    <wp:posOffset>648335</wp:posOffset>
                  </wp:positionH>
                  <wp:positionV relativeFrom="margin">
                    <wp:posOffset>94615</wp:posOffset>
                  </wp:positionV>
                  <wp:extent cx="321945" cy="323850"/>
                  <wp:effectExtent l="19050" t="0" r="1905" b="0"/>
                  <wp:wrapNone/>
                  <wp:docPr id="66"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0" cstate="print"/>
                          <a:srcRect/>
                          <a:stretch>
                            <a:fillRect/>
                          </a:stretch>
                        </pic:blipFill>
                        <pic:spPr bwMode="auto">
                          <a:xfrm>
                            <a:off x="0" y="0"/>
                            <a:ext cx="321945" cy="323850"/>
                          </a:xfrm>
                          <a:prstGeom prst="rect">
                            <a:avLst/>
                          </a:prstGeom>
                          <a:noFill/>
                        </pic:spPr>
                      </pic:pic>
                    </a:graphicData>
                  </a:graphic>
                </wp:anchor>
              </w:drawing>
            </w:r>
          </w:p>
        </w:tc>
        <w:tc>
          <w:tcPr>
            <w:tcW w:w="1701" w:type="dxa"/>
          </w:tcPr>
          <w:p w:rsidR="008F2239" w:rsidRPr="0038374C" w:rsidRDefault="008F2239" w:rsidP="001D06F4">
            <w:pPr>
              <w:cnfStyle w:val="000000100000"/>
              <w:rPr>
                <w:rFonts w:ascii="Verdana" w:hAnsi="Verdana"/>
                <w:sz w:val="16"/>
                <w:szCs w:val="16"/>
              </w:rPr>
            </w:pPr>
            <w:r w:rsidRPr="0038374C">
              <w:rPr>
                <w:rFonts w:ascii="Verdana" w:hAnsi="Verdana"/>
                <w:sz w:val="16"/>
                <w:szCs w:val="16"/>
              </w:rPr>
              <w:t>H3</w:t>
            </w:r>
            <w:r w:rsidR="00850873">
              <w:rPr>
                <w:rFonts w:ascii="Verdana" w:hAnsi="Verdana"/>
                <w:sz w:val="16"/>
                <w:szCs w:val="16"/>
              </w:rPr>
              <w:t>02 H314 H335 H410</w:t>
            </w:r>
          </w:p>
        </w:tc>
        <w:tc>
          <w:tcPr>
            <w:tcW w:w="850" w:type="dxa"/>
          </w:tcPr>
          <w:p w:rsidR="008F2239" w:rsidRPr="0038374C" w:rsidRDefault="008F2239" w:rsidP="001D06F4">
            <w:pPr>
              <w:cnfStyle w:val="000000100000"/>
              <w:rPr>
                <w:rFonts w:ascii="Verdana" w:hAnsi="Verdana"/>
                <w:sz w:val="16"/>
                <w:szCs w:val="16"/>
              </w:rPr>
            </w:pPr>
            <w:r w:rsidRPr="0038374C">
              <w:rPr>
                <w:rFonts w:ascii="Verdana" w:hAnsi="Verdana"/>
                <w:sz w:val="16"/>
                <w:szCs w:val="16"/>
              </w:rPr>
              <w:t>keine</w:t>
            </w:r>
          </w:p>
        </w:tc>
        <w:tc>
          <w:tcPr>
            <w:tcW w:w="1843" w:type="dxa"/>
          </w:tcPr>
          <w:p w:rsidR="008F2239" w:rsidRPr="0038374C" w:rsidRDefault="00850873" w:rsidP="001D06F4">
            <w:pPr>
              <w:cnfStyle w:val="000000100000"/>
              <w:rPr>
                <w:rFonts w:ascii="Verdana" w:hAnsi="Verdana"/>
                <w:sz w:val="16"/>
                <w:szCs w:val="16"/>
              </w:rPr>
            </w:pPr>
            <w:r>
              <w:rPr>
                <w:rFonts w:ascii="Verdana" w:hAnsi="Verdana"/>
                <w:sz w:val="16"/>
                <w:szCs w:val="16"/>
              </w:rPr>
              <w:t xml:space="preserve">P273 </w:t>
            </w:r>
            <w:r w:rsidR="008F2239" w:rsidRPr="0038374C">
              <w:rPr>
                <w:rFonts w:ascii="Verdana" w:hAnsi="Verdana"/>
                <w:sz w:val="16"/>
                <w:szCs w:val="16"/>
              </w:rPr>
              <w:t>P280</w:t>
            </w:r>
          </w:p>
          <w:p w:rsidR="008F2239" w:rsidRPr="0038374C" w:rsidRDefault="008F2239" w:rsidP="001D06F4">
            <w:pPr>
              <w:cnfStyle w:val="000000100000"/>
              <w:rPr>
                <w:rFonts w:ascii="Verdana" w:hAnsi="Verdana"/>
                <w:sz w:val="16"/>
                <w:szCs w:val="16"/>
              </w:rPr>
            </w:pPr>
            <w:r w:rsidRPr="0038374C">
              <w:rPr>
                <w:rFonts w:ascii="Verdana" w:hAnsi="Verdana"/>
                <w:sz w:val="16"/>
                <w:szCs w:val="16"/>
              </w:rPr>
              <w:t>P301+330+331</w:t>
            </w:r>
          </w:p>
          <w:p w:rsidR="008F2239" w:rsidRPr="0038374C" w:rsidRDefault="008F2239" w:rsidP="001D06F4">
            <w:pPr>
              <w:cnfStyle w:val="000000100000"/>
              <w:rPr>
                <w:rFonts w:ascii="Verdana" w:hAnsi="Verdana"/>
                <w:sz w:val="16"/>
                <w:szCs w:val="16"/>
              </w:rPr>
            </w:pPr>
            <w:r w:rsidRPr="0038374C">
              <w:rPr>
                <w:rFonts w:ascii="Verdana" w:hAnsi="Verdana"/>
                <w:sz w:val="16"/>
                <w:szCs w:val="16"/>
              </w:rPr>
              <w:t>P305+351+338</w:t>
            </w:r>
          </w:p>
          <w:p w:rsidR="008F2239" w:rsidRPr="0038374C" w:rsidRDefault="008F2239" w:rsidP="001D06F4">
            <w:pPr>
              <w:cnfStyle w:val="000000100000"/>
              <w:rPr>
                <w:rFonts w:ascii="Verdana" w:hAnsi="Verdana"/>
                <w:sz w:val="16"/>
                <w:szCs w:val="16"/>
              </w:rPr>
            </w:pPr>
            <w:r>
              <w:rPr>
                <w:rFonts w:ascii="Verdana" w:hAnsi="Verdana"/>
                <w:sz w:val="16"/>
                <w:szCs w:val="16"/>
              </w:rPr>
              <w:t>P309</w:t>
            </w:r>
            <w:r w:rsidRPr="0038374C">
              <w:rPr>
                <w:rFonts w:ascii="Verdana" w:hAnsi="Verdana"/>
                <w:sz w:val="16"/>
                <w:szCs w:val="16"/>
              </w:rPr>
              <w:t>+31</w:t>
            </w:r>
            <w:r>
              <w:rPr>
                <w:rFonts w:ascii="Verdana" w:hAnsi="Verdana"/>
                <w:sz w:val="16"/>
                <w:szCs w:val="16"/>
              </w:rPr>
              <w:t>0</w:t>
            </w:r>
          </w:p>
        </w:tc>
        <w:tc>
          <w:tcPr>
            <w:tcW w:w="1218" w:type="dxa"/>
          </w:tcPr>
          <w:p w:rsidR="008F2239" w:rsidRPr="0038374C" w:rsidRDefault="008F2239" w:rsidP="001D06F4">
            <w:pPr>
              <w:cnfStyle w:val="000000100000"/>
              <w:rPr>
                <w:rFonts w:ascii="Verdana" w:hAnsi="Verdana"/>
                <w:sz w:val="16"/>
                <w:szCs w:val="16"/>
              </w:rPr>
            </w:pPr>
            <w:r w:rsidRPr="0038374C">
              <w:rPr>
                <w:rFonts w:ascii="Verdana" w:hAnsi="Verdana"/>
                <w:sz w:val="16"/>
                <w:szCs w:val="16"/>
              </w:rPr>
              <w:t>---</w:t>
            </w:r>
          </w:p>
        </w:tc>
      </w:tr>
      <w:tr w:rsidR="008F2239" w:rsidRPr="008F2239" w:rsidTr="001D06F4">
        <w:trPr>
          <w:trHeight w:val="690"/>
        </w:trPr>
        <w:tc>
          <w:tcPr>
            <w:cnfStyle w:val="001000000000"/>
            <w:tcW w:w="2093" w:type="dxa"/>
          </w:tcPr>
          <w:p w:rsidR="008F2239" w:rsidRPr="008F2239" w:rsidRDefault="00850873" w:rsidP="001D06F4">
            <w:pPr>
              <w:rPr>
                <w:rFonts w:ascii="Verdana" w:hAnsi="Verdana"/>
                <w:b w:val="0"/>
              </w:rPr>
            </w:pPr>
            <w:r>
              <w:rPr>
                <w:rFonts w:ascii="Verdana" w:hAnsi="Verdana"/>
                <w:b w:val="0"/>
              </w:rPr>
              <w:t>Essig</w:t>
            </w:r>
            <w:r w:rsidR="008F2239" w:rsidRPr="008F2239">
              <w:rPr>
                <w:rFonts w:ascii="Verdana" w:hAnsi="Verdana"/>
                <w:b w:val="0"/>
              </w:rPr>
              <w:t>säure</w:t>
            </w:r>
            <w:r>
              <w:rPr>
                <w:rFonts w:ascii="Verdana" w:hAnsi="Verdana"/>
                <w:b w:val="0"/>
              </w:rPr>
              <w:t>-Pent</w:t>
            </w:r>
            <w:r w:rsidR="008F2239">
              <w:rPr>
                <w:rFonts w:ascii="Verdana" w:hAnsi="Verdana"/>
                <w:b w:val="0"/>
              </w:rPr>
              <w:t xml:space="preserve">yl-Ester </w:t>
            </w:r>
            <w:r w:rsidRPr="00E317F3">
              <w:rPr>
                <w:rFonts w:ascii="Verdana" w:hAnsi="Verdana"/>
                <w:b w:val="0"/>
                <w:sz w:val="18"/>
                <w:szCs w:val="18"/>
              </w:rPr>
              <w:t xml:space="preserve">(Pentylacetat, </w:t>
            </w:r>
            <w:r w:rsidR="008F2239" w:rsidRPr="00E317F3">
              <w:rPr>
                <w:rFonts w:ascii="Verdana" w:hAnsi="Verdana"/>
                <w:b w:val="0"/>
                <w:sz w:val="18"/>
                <w:szCs w:val="18"/>
              </w:rPr>
              <w:t>Reaktionsprodukt)</w:t>
            </w:r>
          </w:p>
        </w:tc>
        <w:tc>
          <w:tcPr>
            <w:tcW w:w="1276" w:type="dxa"/>
          </w:tcPr>
          <w:p w:rsidR="008F2239" w:rsidRPr="008F2239" w:rsidRDefault="008F2239" w:rsidP="001D06F4">
            <w:pPr>
              <w:cnfStyle w:val="000000000000"/>
              <w:rPr>
                <w:rFonts w:ascii="Verdana" w:hAnsi="Verdana"/>
                <w:color w:val="FF0000"/>
              </w:rPr>
            </w:pPr>
            <w:r w:rsidRPr="00623F94">
              <w:rPr>
                <w:rFonts w:ascii="Verdana" w:hAnsi="Verdana"/>
                <w:color w:val="7030A0"/>
              </w:rPr>
              <w:t>Achtung</w:t>
            </w:r>
          </w:p>
        </w:tc>
        <w:tc>
          <w:tcPr>
            <w:tcW w:w="1701" w:type="dxa"/>
          </w:tcPr>
          <w:p w:rsidR="008F2239" w:rsidRPr="008F2239" w:rsidRDefault="008F2239" w:rsidP="001D06F4">
            <w:pPr>
              <w:cnfStyle w:val="000000000000"/>
              <w:rPr>
                <w:rFonts w:ascii="Arial" w:hAnsi="Arial"/>
                <w:noProof/>
                <w:lang w:val="de-CH"/>
              </w:rPr>
            </w:pPr>
            <w:r>
              <w:rPr>
                <w:rFonts w:ascii="Arial" w:hAnsi="Arial"/>
                <w:noProof/>
                <w:lang w:val="de-CH"/>
              </w:rPr>
              <w:drawing>
                <wp:anchor distT="0" distB="0" distL="114300" distR="114300" simplePos="0" relativeHeight="251751424" behindDoc="0" locked="0" layoutInCell="1" allowOverlap="1">
                  <wp:simplePos x="0" y="0"/>
                  <wp:positionH relativeFrom="margin">
                    <wp:posOffset>267335</wp:posOffset>
                  </wp:positionH>
                  <wp:positionV relativeFrom="margin">
                    <wp:posOffset>70485</wp:posOffset>
                  </wp:positionV>
                  <wp:extent cx="321310" cy="323850"/>
                  <wp:effectExtent l="19050" t="0" r="2540" b="0"/>
                  <wp:wrapNone/>
                  <wp:docPr id="6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8F2239" w:rsidRPr="008F2239" w:rsidRDefault="008F2239" w:rsidP="001D06F4">
            <w:pPr>
              <w:cnfStyle w:val="000000000000"/>
              <w:rPr>
                <w:rFonts w:ascii="Verdana" w:hAnsi="Verdana"/>
                <w:sz w:val="16"/>
                <w:szCs w:val="16"/>
              </w:rPr>
            </w:pPr>
            <w:r>
              <w:rPr>
                <w:rFonts w:ascii="Verdana" w:hAnsi="Verdana"/>
                <w:sz w:val="16"/>
                <w:szCs w:val="16"/>
              </w:rPr>
              <w:t>H226</w:t>
            </w:r>
          </w:p>
        </w:tc>
        <w:tc>
          <w:tcPr>
            <w:tcW w:w="850" w:type="dxa"/>
          </w:tcPr>
          <w:p w:rsidR="008F2239" w:rsidRPr="008F2239" w:rsidRDefault="00850873" w:rsidP="001D06F4">
            <w:pPr>
              <w:cnfStyle w:val="000000000000"/>
              <w:rPr>
                <w:rFonts w:ascii="Verdana" w:hAnsi="Verdana"/>
                <w:sz w:val="16"/>
                <w:szCs w:val="16"/>
              </w:rPr>
            </w:pPr>
            <w:r>
              <w:rPr>
                <w:rFonts w:ascii="Verdana" w:hAnsi="Verdana"/>
                <w:sz w:val="16"/>
                <w:szCs w:val="16"/>
              </w:rPr>
              <w:t>066</w:t>
            </w:r>
          </w:p>
        </w:tc>
        <w:tc>
          <w:tcPr>
            <w:tcW w:w="1843" w:type="dxa"/>
          </w:tcPr>
          <w:p w:rsidR="008F2239" w:rsidRPr="008F2239" w:rsidRDefault="008F2239" w:rsidP="001D06F4">
            <w:pPr>
              <w:cnfStyle w:val="000000000000"/>
              <w:rPr>
                <w:rFonts w:ascii="Verdana" w:hAnsi="Verdana"/>
                <w:sz w:val="16"/>
                <w:szCs w:val="16"/>
              </w:rPr>
            </w:pPr>
            <w:r>
              <w:rPr>
                <w:rFonts w:ascii="Verdana" w:hAnsi="Verdana"/>
                <w:sz w:val="16"/>
                <w:szCs w:val="16"/>
              </w:rPr>
              <w:t xml:space="preserve">P210 </w:t>
            </w:r>
          </w:p>
        </w:tc>
        <w:tc>
          <w:tcPr>
            <w:tcW w:w="1218" w:type="dxa"/>
          </w:tcPr>
          <w:p w:rsidR="008F2239" w:rsidRPr="008F2239" w:rsidRDefault="008F2239" w:rsidP="001D06F4">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C63CB2" w:rsidP="0009424D">
            <w:pPr>
              <w:rPr>
                <w:rFonts w:ascii="Verdana" w:hAnsi="Verdana"/>
                <w:b w:val="0"/>
              </w:rPr>
            </w:pPr>
            <w:r>
              <w:rPr>
                <w:rFonts w:ascii="Verdana" w:hAnsi="Verdana"/>
                <w:b w:val="0"/>
              </w:rPr>
              <w:t>Demin. Wasser</w:t>
            </w:r>
          </w:p>
        </w:tc>
      </w:tr>
    </w:tbl>
    <w:p w:rsidR="008C7699" w:rsidRDefault="008C7699">
      <w:pPr>
        <w:rPr>
          <w:rFonts w:ascii="Verdana" w:hAnsi="Verdana"/>
          <w:b/>
        </w:rPr>
      </w:pPr>
    </w:p>
    <w:p w:rsidR="00B12F75" w:rsidRDefault="00B12F75">
      <w:pPr>
        <w:rPr>
          <w:rFonts w:ascii="Verdana" w:hAnsi="Verdana"/>
          <w:b/>
        </w:rPr>
      </w:pPr>
    </w:p>
    <w:p w:rsidR="00140752" w:rsidRDefault="0014075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09424D" w:rsidRPr="0017636A" w:rsidRDefault="00850873">
      <w:pPr>
        <w:rPr>
          <w:rFonts w:ascii="Verdana" w:hAnsi="Verdana"/>
          <w:b/>
          <w:lang w:val="de-CH"/>
        </w:rPr>
      </w:pPr>
      <w:r w:rsidRPr="0084768E">
        <w:rPr>
          <w:rFonts w:ascii="Verdana" w:hAnsi="Verdana" w:cs="Shruti"/>
          <w:i/>
          <w:lang w:val="de-CH"/>
        </w:rPr>
        <w:t>Zur Darstellung des Ess</w:t>
      </w:r>
      <w:r>
        <w:rPr>
          <w:rFonts w:ascii="Verdana" w:hAnsi="Verdana" w:cs="Shruti"/>
          <w:i/>
          <w:lang w:val="de-CH"/>
        </w:rPr>
        <w:t>igsäureamylesters (</w:t>
      </w:r>
      <w:r w:rsidRPr="0084768E">
        <w:rPr>
          <w:rFonts w:ascii="Verdana" w:hAnsi="Verdana" w:cs="Shruti"/>
          <w:i/>
          <w:lang w:val="de-CH"/>
        </w:rPr>
        <w:t>Essigsäurepentylester; "Birnenäther") versetzt man in einem 100 ml Rundkolben 10 ml Essigsäu</w:t>
      </w:r>
      <w:r>
        <w:rPr>
          <w:rFonts w:ascii="Verdana" w:hAnsi="Verdana" w:cs="Shruti"/>
          <w:i/>
          <w:lang w:val="de-CH"/>
        </w:rPr>
        <w:t>re und 10 ml 1-Pentanol</w:t>
      </w:r>
      <w:r w:rsidRPr="0084768E">
        <w:rPr>
          <w:rFonts w:ascii="Verdana" w:hAnsi="Verdana" w:cs="Shruti"/>
          <w:i/>
          <w:lang w:val="de-CH"/>
        </w:rPr>
        <w:t xml:space="preserve"> mit 5 Spatelspitzen wasserfreiem Zinkchlorid. Nach einer längeren Mischzeit setzt man einen Rückflusskühler auf und hält den Ansatz etwa 20 min am schwachen Sieden. Danach lässt man abkühlen und giesst den Inhalt in ein halb mit Wasser gefülltes grosses Reagenzglas. Die oben aufschwimmende Schicht wird vorsichtig abpipettiert. </w:t>
      </w:r>
    </w:p>
    <w:p w:rsidR="0009424D" w:rsidRDefault="0009424D">
      <w:pPr>
        <w:rPr>
          <w:rFonts w:ascii="Verdana" w:hAnsi="Verdana"/>
          <w:b/>
        </w:rPr>
      </w:pPr>
    </w:p>
    <w:p w:rsidR="007332B9" w:rsidRDefault="007332B9">
      <w:pPr>
        <w:rPr>
          <w:rFonts w:ascii="Verdana" w:hAnsi="Verdana"/>
          <w:b/>
        </w:rPr>
      </w:pPr>
    </w:p>
    <w:p w:rsidR="007332B9" w:rsidRDefault="007332B9">
      <w:pPr>
        <w:rPr>
          <w:rFonts w:ascii="Verdana" w:hAnsi="Verdana"/>
          <w:b/>
        </w:rPr>
      </w:pPr>
    </w:p>
    <w:p w:rsidR="007332B9" w:rsidRDefault="007332B9">
      <w:pPr>
        <w:rPr>
          <w:rFonts w:ascii="Verdana" w:hAnsi="Verdana"/>
          <w:b/>
        </w:rPr>
      </w:pPr>
    </w:p>
    <w:p w:rsidR="007332B9" w:rsidRDefault="007332B9">
      <w:pPr>
        <w:rPr>
          <w:rFonts w:ascii="Verdana" w:hAnsi="Verdana"/>
          <w:b/>
        </w:rPr>
      </w:pPr>
    </w:p>
    <w:p w:rsidR="00624D80" w:rsidRPr="008C7699" w:rsidRDefault="008C7699">
      <w:pPr>
        <w:rPr>
          <w:rFonts w:ascii="Verdana" w:hAnsi="Verdana"/>
          <w:b/>
        </w:rPr>
      </w:pPr>
      <w:r w:rsidRPr="008C7699">
        <w:rPr>
          <w:rFonts w:ascii="Verdana" w:hAnsi="Verdana"/>
          <w:b/>
        </w:rPr>
        <w:lastRenderedPageBreak/>
        <w:t>Ergänzende Hinweise</w:t>
      </w:r>
    </w:p>
    <w:p w:rsidR="00A410AC" w:rsidRDefault="00A410AC" w:rsidP="004B2CBE">
      <w:pPr>
        <w:rPr>
          <w:rFonts w:ascii="Verdana" w:hAnsi="Verdana" w:cs="Shruti"/>
          <w:i/>
        </w:rPr>
      </w:pPr>
    </w:p>
    <w:p w:rsidR="00850873" w:rsidRPr="0017636A" w:rsidRDefault="00850873" w:rsidP="00850873">
      <w:pPr>
        <w:rPr>
          <w:rFonts w:ascii="Verdana" w:hAnsi="Verdana"/>
          <w:b/>
          <w:lang w:val="de-CH"/>
        </w:rPr>
      </w:pPr>
      <w:r>
        <w:rPr>
          <w:rFonts w:ascii="Verdana" w:hAnsi="Verdana" w:cs="Shruti"/>
          <w:i/>
          <w:lang w:val="de-CH"/>
        </w:rPr>
        <w:t>Diesen Ester darf</w:t>
      </w:r>
      <w:r w:rsidRPr="0084768E">
        <w:rPr>
          <w:rFonts w:ascii="Verdana" w:hAnsi="Verdana" w:cs="Shruti"/>
          <w:i/>
          <w:lang w:val="de-CH"/>
        </w:rPr>
        <w:t xml:space="preserve"> man nicht mit Schwefelsäure herstellen, da sonst giftige Nebenprodukte (Schwefelsäureester, Crackprodukte des Pentanol) auftreten können.</w:t>
      </w:r>
    </w:p>
    <w:p w:rsidR="00850873" w:rsidRPr="00850873" w:rsidRDefault="00850873" w:rsidP="004B2CBE">
      <w:pPr>
        <w:rPr>
          <w:rFonts w:ascii="Verdana" w:hAnsi="Verdana" w:cs="Shruti"/>
          <w:i/>
          <w:lang w:val="de-CH"/>
        </w:rPr>
      </w:pPr>
    </w:p>
    <w:p w:rsidR="0009424D" w:rsidRDefault="0009424D" w:rsidP="008C7699">
      <w:pPr>
        <w:rPr>
          <w:rFonts w:ascii="Verdana" w:hAnsi="Verdana"/>
          <w:b/>
        </w:rPr>
      </w:pPr>
    </w:p>
    <w:p w:rsidR="00ED2D32" w:rsidRDefault="00ED2D3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4B2CBE" w:rsidRDefault="008F2239">
      <w:pPr>
        <w:rPr>
          <w:rFonts w:ascii="Verdana" w:hAnsi="Verdana"/>
          <w:b/>
        </w:rPr>
      </w:pPr>
      <w:r>
        <w:rPr>
          <w:rFonts w:ascii="Verdana" w:hAnsi="Verdana" w:cs="Shruti"/>
          <w:i/>
        </w:rPr>
        <w:t>Reste im Scheidetrichter trennen; Esterschicht in den Sammelbehälter "Organische Abfälle, nicht wassermischbar, halogenfrei", wässrige Phase neutralisieren und über das Abwasser entsorgen.</w:t>
      </w:r>
    </w:p>
    <w:p w:rsidR="00B12F75" w:rsidRDefault="00B12F75">
      <w:pPr>
        <w:rPr>
          <w:rFonts w:ascii="Verdana" w:hAnsi="Verdana"/>
          <w:b/>
        </w:rPr>
      </w:pPr>
    </w:p>
    <w:p w:rsidR="008F2239" w:rsidRDefault="008F223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12F7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F223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8F4441">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B12F7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7332B9">
      <w:pPr>
        <w:rPr>
          <w:rFonts w:ascii="Verdana" w:hAnsi="Verdana"/>
          <w:b/>
        </w:rPr>
      </w:pPr>
      <w:r>
        <w:rPr>
          <w:rFonts w:ascii="Verdana" w:hAnsi="Verdana"/>
          <w:b/>
          <w:noProof/>
          <w:lang w:val="de-CH"/>
        </w:rPr>
        <w:drawing>
          <wp:anchor distT="0" distB="0" distL="114300" distR="114300" simplePos="0" relativeHeight="251744256" behindDoc="0" locked="0" layoutInCell="1" allowOverlap="1">
            <wp:simplePos x="0" y="0"/>
            <wp:positionH relativeFrom="margin">
              <wp:posOffset>3168650</wp:posOffset>
            </wp:positionH>
            <wp:positionV relativeFrom="margin">
              <wp:posOffset>4822825</wp:posOffset>
            </wp:positionV>
            <wp:extent cx="400050" cy="400050"/>
            <wp:effectExtent l="19050" t="0" r="0" b="0"/>
            <wp:wrapNone/>
            <wp:docPr id="5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927100</wp:posOffset>
            </wp:positionH>
            <wp:positionV relativeFrom="margin">
              <wp:posOffset>4822825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Schutzhandschuhe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E2733E" w:rsidRDefault="00E2733E">
      <w:pPr>
        <w:rPr>
          <w:rFonts w:ascii="Verdana" w:hAnsi="Verdana"/>
          <w:i/>
        </w:rPr>
      </w:pPr>
    </w:p>
    <w:p w:rsidR="00E2733E" w:rsidRDefault="00E2733E">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B12F75" w:rsidP="00B12F75">
      <w:pPr>
        <w:rPr>
          <w:rFonts w:ascii="Verdana" w:hAnsi="Verdana"/>
          <w:i/>
        </w:rPr>
      </w:pPr>
      <w:r>
        <w:rPr>
          <w:rFonts w:ascii="Verdana" w:hAnsi="Verdana"/>
          <w:i/>
        </w:rPr>
        <w:t xml:space="preserve">Durchgeführt.  </w:t>
      </w:r>
      <w:r w:rsidR="008F2239">
        <w:rPr>
          <w:rFonts w:ascii="Verdana" w:hAnsi="Verdana"/>
          <w:i/>
        </w:rPr>
        <w:t>Keine Substitution notwendig, risikoarmer Standa</w:t>
      </w:r>
      <w:r w:rsidR="004438CC">
        <w:rPr>
          <w:rFonts w:ascii="Verdana" w:hAnsi="Verdana"/>
          <w:i/>
        </w:rPr>
        <w:t>r</w:t>
      </w:r>
      <w:r w:rsidR="008F2239">
        <w:rPr>
          <w:rFonts w:ascii="Verdana" w:hAnsi="Verdana"/>
          <w:i/>
        </w:rPr>
        <w:t>dversuch</w:t>
      </w:r>
    </w:p>
    <w:p w:rsidR="00095758" w:rsidRDefault="00095758"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E2733E" w:rsidRDefault="00E2733E" w:rsidP="00030614">
      <w:pPr>
        <w:rPr>
          <w:rFonts w:ascii="Verdana" w:hAnsi="Verdana"/>
          <w:i/>
        </w:rPr>
      </w:pPr>
    </w:p>
    <w:p w:rsidR="00095758" w:rsidRDefault="00095758">
      <w:pPr>
        <w:rPr>
          <w:rFonts w:ascii="Verdana" w:hAnsi="Verdana"/>
        </w:rPr>
      </w:pPr>
    </w:p>
    <w:p w:rsidR="00E2733E" w:rsidRPr="00E2733E" w:rsidRDefault="00E2733E">
      <w:pPr>
        <w:rPr>
          <w:rFonts w:ascii="Verdana" w:hAnsi="Verdana"/>
          <w:b/>
        </w:rPr>
      </w:pPr>
      <w:r>
        <w:rPr>
          <w:rFonts w:ascii="Verdana" w:hAnsi="Verdana"/>
          <w:b/>
        </w:rPr>
        <w:t>Anmerkungen</w:t>
      </w:r>
    </w:p>
    <w:p w:rsidR="00E2733E" w:rsidRDefault="00E2733E">
      <w:pPr>
        <w:rPr>
          <w:rFonts w:ascii="Verdana" w:hAnsi="Verdana"/>
        </w:rPr>
      </w:pPr>
    </w:p>
    <w:p w:rsidR="00E2733E" w:rsidRDefault="00E2733E" w:rsidP="00E2733E">
      <w:pPr>
        <w:pBdr>
          <w:between w:val="single" w:sz="4" w:space="1" w:color="auto"/>
          <w:bar w:val="single" w:sz="4" w:color="auto"/>
        </w:pBdr>
        <w:shd w:val="clear" w:color="auto" w:fill="F7CAAC" w:themeFill="accent2" w:themeFillTint="66"/>
      </w:pPr>
      <w:r>
        <w:rPr>
          <w:rFonts w:ascii="Verdana" w:hAnsi="Verdana"/>
          <w:sz w:val="16"/>
          <w:szCs w:val="16"/>
        </w:rPr>
        <w:t>H226</w:t>
      </w:r>
      <w:r>
        <w:rPr>
          <w:rFonts w:ascii="Verdana" w:hAnsi="Verdana"/>
          <w:sz w:val="16"/>
          <w:szCs w:val="16"/>
        </w:rPr>
        <w:tab/>
      </w:r>
      <w:r w:rsidRPr="00E2733E">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Flüssigkeit und Dampf entzündbar.</w:t>
      </w:r>
    </w:p>
    <w:p w:rsidR="00E2733E" w:rsidRPr="00E2733E" w:rsidRDefault="00E2733E" w:rsidP="00E2733E">
      <w:pPr>
        <w:pBdr>
          <w:between w:val="single" w:sz="4" w:space="1" w:color="auto"/>
          <w:bar w:val="single" w:sz="4" w:color="auto"/>
        </w:pBdr>
        <w:shd w:val="clear" w:color="auto" w:fill="F7CAAC" w:themeFill="accent2" w:themeFillTint="66"/>
      </w:pPr>
      <w:r>
        <w:rPr>
          <w:rFonts w:ascii="Verdana" w:hAnsi="Verdana"/>
          <w:sz w:val="16"/>
          <w:szCs w:val="16"/>
        </w:rPr>
        <w:t>H290</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E2733E" w:rsidRDefault="00E2733E" w:rsidP="00E2733E">
      <w:pPr>
        <w:pBdr>
          <w:between w:val="single" w:sz="4" w:space="1" w:color="auto"/>
          <w:bar w:val="single" w:sz="4" w:color="auto"/>
        </w:pBdr>
        <w:shd w:val="clear" w:color="auto" w:fill="F7CAAC" w:themeFill="accent2" w:themeFillTint="66"/>
        <w:rPr>
          <w:rFonts w:ascii="Verdana" w:hAnsi="Verdana"/>
          <w:sz w:val="16"/>
          <w:szCs w:val="16"/>
        </w:rPr>
      </w:pPr>
      <w:r w:rsidRPr="0038374C">
        <w:rPr>
          <w:rFonts w:ascii="Verdana" w:hAnsi="Verdana"/>
          <w:sz w:val="16"/>
          <w:szCs w:val="16"/>
        </w:rPr>
        <w:t>H3</w:t>
      </w:r>
      <w:r>
        <w:rPr>
          <w:rFonts w:ascii="Verdana" w:hAnsi="Verdana"/>
          <w:sz w:val="16"/>
          <w:szCs w:val="16"/>
        </w:rPr>
        <w:t>02</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Verschlucken.</w:t>
      </w:r>
      <w:r>
        <w:rPr>
          <w:rFonts w:ascii="Verdana" w:hAnsi="Verdana"/>
          <w:sz w:val="16"/>
          <w:szCs w:val="16"/>
        </w:rPr>
        <w:t xml:space="preserve"> </w:t>
      </w:r>
    </w:p>
    <w:p w:rsidR="00E2733E" w:rsidRDefault="00E2733E" w:rsidP="00E2733E">
      <w:pPr>
        <w:pBdr>
          <w:between w:val="single" w:sz="4" w:space="1" w:color="auto"/>
          <w:bar w:val="single" w:sz="4" w:color="auto"/>
        </w:pBdr>
        <w:shd w:val="clear" w:color="auto" w:fill="F7CAAC" w:themeFill="accent2" w:themeFillTint="66"/>
      </w:pPr>
      <w:r>
        <w:rPr>
          <w:rFonts w:ascii="Verdana" w:hAnsi="Verdana"/>
          <w:sz w:val="16"/>
          <w:szCs w:val="16"/>
        </w:rPr>
        <w:t xml:space="preserve">H314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E2733E" w:rsidRDefault="00E2733E" w:rsidP="00E2733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H315</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Hautreizungen.</w:t>
      </w:r>
    </w:p>
    <w:p w:rsidR="00E2733E" w:rsidRDefault="00E2733E" w:rsidP="00E2733E">
      <w:pPr>
        <w:pBdr>
          <w:between w:val="single" w:sz="4" w:space="1" w:color="auto"/>
          <w:bar w:val="single" w:sz="4" w:color="auto"/>
        </w:pBdr>
        <w:shd w:val="clear" w:color="auto" w:fill="F7CAAC" w:themeFill="accent2" w:themeFillTint="66"/>
      </w:pPr>
      <w:r>
        <w:rPr>
          <w:rFonts w:ascii="Verdana" w:hAnsi="Verdana"/>
          <w:sz w:val="16"/>
          <w:szCs w:val="16"/>
        </w:rPr>
        <w:t xml:space="preserve">H332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Einatmen.</w:t>
      </w:r>
    </w:p>
    <w:p w:rsidR="00E2733E" w:rsidRDefault="00E2733E" w:rsidP="00E2733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H335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095758" w:rsidRDefault="00E2733E" w:rsidP="00E2733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H410</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Sehr giftig für Wasserorganismen, mit langfristiger Wirkung.</w:t>
      </w:r>
    </w:p>
    <w:p w:rsidR="00E2733E" w:rsidRDefault="00E2733E" w:rsidP="00E2733E">
      <w:pPr>
        <w:pBdr>
          <w:between w:val="single" w:sz="4" w:space="1" w:color="auto"/>
          <w:bar w:val="single" w:sz="4" w:color="auto"/>
        </w:pBdr>
        <w:rPr>
          <w:rFonts w:ascii="Verdana" w:hAnsi="Verdana"/>
          <w:sz w:val="16"/>
          <w:szCs w:val="16"/>
        </w:rPr>
      </w:pPr>
    </w:p>
    <w:p w:rsidR="00E2733E" w:rsidRDefault="00E2733E" w:rsidP="00E2733E">
      <w:pPr>
        <w:pBdr>
          <w:between w:val="single" w:sz="4" w:space="1" w:color="auto"/>
          <w:bar w:val="single" w:sz="4" w:color="auto"/>
        </w:pBdr>
        <w:shd w:val="clear" w:color="auto" w:fill="BDD6EE" w:themeFill="accent1" w:themeFillTint="66"/>
      </w:pPr>
      <w:r>
        <w:rPr>
          <w:rFonts w:ascii="Verdana" w:hAnsi="Verdana"/>
          <w:sz w:val="16"/>
          <w:szCs w:val="16"/>
        </w:rPr>
        <w:t xml:space="preserve">P210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 xml:space="preserve">en Oberflächen, Funken, </w:t>
      </w:r>
      <w:r w:rsidR="00DE10D7">
        <w:rPr>
          <w:rFonts w:ascii="Verdana" w:hAnsi="Verdana"/>
          <w:sz w:val="16"/>
          <w:szCs w:val="16"/>
          <w:lang w:eastAsia="zh-CN"/>
        </w:rPr>
        <w:t>offenen Flammen</w:t>
      </w:r>
      <w:r w:rsidRPr="00693B6E">
        <w:rPr>
          <w:rFonts w:ascii="Verdana" w:hAnsi="Verdana"/>
          <w:sz w:val="16"/>
          <w:szCs w:val="16"/>
          <w:lang w:eastAsia="zh-CN"/>
        </w:rPr>
        <w:t xml:space="preserve"> fernhalten. </w:t>
      </w:r>
    </w:p>
    <w:p w:rsidR="00E2733E"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P273</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Freisetzung in die Umwelt vermeiden.</w:t>
      </w:r>
    </w:p>
    <w:p w:rsidR="00E2733E" w:rsidRPr="0038374C"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P280</w:t>
      </w:r>
      <w:r w:rsidRPr="00E2733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w:t>
      </w:r>
      <w:r w:rsidR="00DE10D7">
        <w:rPr>
          <w:rFonts w:ascii="Verdana" w:hAnsi="Verdana"/>
          <w:sz w:val="16"/>
          <w:szCs w:val="16"/>
          <w:lang w:eastAsia="zh-CN"/>
        </w:rPr>
        <w:t>idung/Augenschutz</w:t>
      </w:r>
      <w:r w:rsidRPr="00693B6E">
        <w:rPr>
          <w:rFonts w:ascii="Verdana" w:hAnsi="Verdana"/>
          <w:sz w:val="16"/>
          <w:szCs w:val="16"/>
          <w:lang w:eastAsia="zh-CN"/>
        </w:rPr>
        <w:t xml:space="preserve"> tragen.</w:t>
      </w:r>
    </w:p>
    <w:p w:rsidR="00E2733E"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P301+330+331</w:t>
      </w:r>
      <w:r w:rsidRPr="00E2733E">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E2733E"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P302+352</w:t>
      </w:r>
      <w:r w:rsidRPr="00E2733E">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 </w:t>
      </w:r>
      <w:r w:rsidRPr="00693B6E">
        <w:rPr>
          <w:rFonts w:ascii="Verdana" w:hAnsi="Verdana"/>
          <w:sz w:val="16"/>
          <w:szCs w:val="16"/>
          <w:lang w:eastAsia="zh-CN"/>
        </w:rPr>
        <w:t>waschen.</w:t>
      </w:r>
    </w:p>
    <w:p w:rsidR="00E2733E"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P303+361+353</w:t>
      </w:r>
      <w:r w:rsidRPr="00E2733E">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xml:space="preserve"> (oder dem Haar): Alle kontaminierten Kleidungsstücke sofort ausziehen. Haut mit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Wasser abwaschen/duschen.</w:t>
      </w:r>
    </w:p>
    <w:p w:rsidR="00E2733E" w:rsidRPr="0038374C"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sidRPr="0038374C">
        <w:rPr>
          <w:rFonts w:ascii="Verdana" w:hAnsi="Verdana"/>
          <w:sz w:val="16"/>
          <w:szCs w:val="16"/>
        </w:rPr>
        <w:t>P305+351+338</w:t>
      </w:r>
      <w:r w:rsidRPr="00E2733E">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E2733E" w:rsidRDefault="00E2733E" w:rsidP="00E2733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P309</w:t>
      </w:r>
      <w:r w:rsidRPr="0038374C">
        <w:rPr>
          <w:rFonts w:ascii="Verdana" w:hAnsi="Verdana"/>
          <w:sz w:val="16"/>
          <w:szCs w:val="16"/>
        </w:rPr>
        <w:t>+31</w:t>
      </w:r>
      <w:r>
        <w:rPr>
          <w:rFonts w:ascii="Verdana" w:hAnsi="Verdana"/>
          <w:sz w:val="16"/>
          <w:szCs w:val="16"/>
        </w:rPr>
        <w:t>0</w:t>
      </w:r>
      <w:r w:rsidRPr="00E2733E">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Bei Exposition oder Unwohlsein: Sofort Giftinformationszentrum oder Arzt anrufen.</w:t>
      </w:r>
      <w:r w:rsidRPr="00140774">
        <w:rPr>
          <w:rFonts w:ascii="Verdana" w:hAnsi="Verdana" w:cs="Arial"/>
          <w:sz w:val="16"/>
          <w:szCs w:val="16"/>
        </w:rPr>
        <w:br/>
      </w:r>
      <w:r>
        <w:rPr>
          <w:rFonts w:ascii="Verdana" w:hAnsi="Verdana"/>
          <w:sz w:val="16"/>
          <w:szCs w:val="16"/>
        </w:rPr>
        <w:t>P310</w:t>
      </w:r>
      <w:r w:rsidRPr="00E2733E">
        <w:rPr>
          <w:rFonts w:ascii="Verdana" w:hAnsi="Verdana" w:cs="Arial"/>
          <w:sz w:val="16"/>
          <w:szCs w:val="16"/>
        </w:rPr>
        <w:t xml:space="preserve"> </w:t>
      </w:r>
      <w:r>
        <w:rPr>
          <w:rFonts w:ascii="Verdana" w:hAnsi="Verdana" w:cs="Arial"/>
          <w:sz w:val="16"/>
          <w:szCs w:val="16"/>
        </w:rPr>
        <w:tab/>
      </w:r>
      <w:r>
        <w:rPr>
          <w:rFonts w:ascii="Verdana" w:hAnsi="Verdana" w:cs="Arial"/>
          <w:sz w:val="16"/>
          <w:szCs w:val="16"/>
        </w:rPr>
        <w:tab/>
      </w:r>
      <w:r w:rsidRPr="00140774">
        <w:rPr>
          <w:rFonts w:ascii="Verdana" w:hAnsi="Verdana" w:cs="Arial"/>
          <w:sz w:val="16"/>
          <w:szCs w:val="16"/>
        </w:rPr>
        <w:t>Sofort Giftinformationszentrum oder Arzt anrufen.</w:t>
      </w:r>
    </w:p>
    <w:p w:rsidR="00E2733E" w:rsidRDefault="00E2733E">
      <w:pPr>
        <w:rPr>
          <w:rFonts w:ascii="Verdana" w:hAnsi="Verdana"/>
        </w:rPr>
      </w:pPr>
    </w:p>
    <w:p w:rsidR="00E2733E" w:rsidRDefault="00E2733E">
      <w:pPr>
        <w:rPr>
          <w:rFonts w:ascii="Verdana" w:hAnsi="Verdana"/>
        </w:rPr>
      </w:pPr>
    </w:p>
    <w:p w:rsidR="00E2733E" w:rsidRDefault="00E2733E">
      <w:pPr>
        <w:rPr>
          <w:rFonts w:ascii="Verdana" w:hAnsi="Verdana"/>
        </w:rPr>
      </w:pPr>
    </w:p>
    <w:p w:rsidR="00E2733E" w:rsidRDefault="00E2733E">
      <w:pPr>
        <w:rPr>
          <w:rFonts w:ascii="Verdana" w:hAnsi="Verdana"/>
        </w:rPr>
      </w:pPr>
    </w:p>
    <w:p w:rsidR="00E2733E" w:rsidRPr="00094BA1" w:rsidRDefault="00E2733E">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4B2CBE" w:rsidRDefault="004B2CBE">
      <w:pPr>
        <w:rPr>
          <w:rFonts w:ascii="Arial" w:hAnsi="Arial"/>
          <w:sz w:val="24"/>
        </w:rPr>
      </w:pPr>
    </w:p>
    <w:p w:rsidR="00E2733E" w:rsidRDefault="00E2733E">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4B2CBE" w:rsidRDefault="004B2CBE">
      <w:pPr>
        <w:rPr>
          <w:rFonts w:ascii="Verdana" w:hAnsi="Verdana"/>
        </w:rPr>
      </w:pPr>
    </w:p>
    <w:p w:rsidR="00E2733E" w:rsidRDefault="00E2733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4B2CBE" w:rsidRDefault="004B2CBE" w:rsidP="00030614">
      <w:pPr>
        <w:rPr>
          <w:rFonts w:ascii="Verdana" w:hAnsi="Verdana"/>
        </w:rPr>
      </w:pPr>
    </w:p>
    <w:p w:rsidR="00171B77" w:rsidRDefault="00171B77"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DE10D7" w:rsidRDefault="00DE10D7"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E2733E" w:rsidRDefault="00E2733E" w:rsidP="00030614">
      <w:pPr>
        <w:rPr>
          <w:rFonts w:ascii="Verdana" w:hAnsi="Verdana"/>
        </w:rPr>
      </w:pPr>
    </w:p>
    <w:p w:rsidR="00382839" w:rsidRPr="00DC32FF" w:rsidRDefault="00382839" w:rsidP="00E2733E">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E2733E">
        <w:rPr>
          <w:rFonts w:ascii="Verdana" w:hAnsi="Verdana"/>
          <w:sz w:val="16"/>
          <w:szCs w:val="16"/>
        </w:rPr>
        <w:t xml:space="preserve"> / Atelierschule Zürich / Erstelldatum: 16.05.2015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F1" w:rsidRDefault="008A53F1" w:rsidP="00015609">
      <w:r>
        <w:separator/>
      </w:r>
    </w:p>
  </w:endnote>
  <w:endnote w:type="continuationSeparator" w:id="0">
    <w:p w:rsidR="008A53F1" w:rsidRDefault="008A53F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F1" w:rsidRDefault="008A53F1" w:rsidP="00015609">
      <w:r>
        <w:separator/>
      </w:r>
    </w:p>
  </w:footnote>
  <w:footnote w:type="continuationSeparator" w:id="0">
    <w:p w:rsidR="008A53F1" w:rsidRDefault="008A53F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262B62" w:rsidP="00015609">
    <w:pPr>
      <w:pStyle w:val="Kopfzeile"/>
      <w:tabs>
        <w:tab w:val="clear" w:pos="4536"/>
        <w:tab w:val="clear" w:pos="9072"/>
        <w:tab w:val="left" w:pos="8445"/>
      </w:tabs>
    </w:pPr>
    <w:r w:rsidRPr="00262B62">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262B62">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262B62">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198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47246"/>
    <w:rsid w:val="00047294"/>
    <w:rsid w:val="00051F72"/>
    <w:rsid w:val="000529D3"/>
    <w:rsid w:val="0009424D"/>
    <w:rsid w:val="00094BA1"/>
    <w:rsid w:val="00095758"/>
    <w:rsid w:val="000D37C8"/>
    <w:rsid w:val="001005CA"/>
    <w:rsid w:val="00112DC4"/>
    <w:rsid w:val="00140752"/>
    <w:rsid w:val="00142B91"/>
    <w:rsid w:val="001653C7"/>
    <w:rsid w:val="00171B77"/>
    <w:rsid w:val="00173A89"/>
    <w:rsid w:val="00173ECE"/>
    <w:rsid w:val="0017636A"/>
    <w:rsid w:val="001A2066"/>
    <w:rsid w:val="001A6020"/>
    <w:rsid w:val="001B39D5"/>
    <w:rsid w:val="001C32D5"/>
    <w:rsid w:val="001E1C19"/>
    <w:rsid w:val="001E2122"/>
    <w:rsid w:val="001E53A7"/>
    <w:rsid w:val="00221ED2"/>
    <w:rsid w:val="0024642C"/>
    <w:rsid w:val="00260D73"/>
    <w:rsid w:val="00262B62"/>
    <w:rsid w:val="00276F4B"/>
    <w:rsid w:val="002A1885"/>
    <w:rsid w:val="002E3A90"/>
    <w:rsid w:val="002E3B1E"/>
    <w:rsid w:val="003372CF"/>
    <w:rsid w:val="00363754"/>
    <w:rsid w:val="00366065"/>
    <w:rsid w:val="00382839"/>
    <w:rsid w:val="0038374C"/>
    <w:rsid w:val="00397845"/>
    <w:rsid w:val="003A3231"/>
    <w:rsid w:val="003A3BDB"/>
    <w:rsid w:val="003A69D1"/>
    <w:rsid w:val="003C6E9E"/>
    <w:rsid w:val="003D1449"/>
    <w:rsid w:val="0041466B"/>
    <w:rsid w:val="004420D1"/>
    <w:rsid w:val="004438CC"/>
    <w:rsid w:val="00443BF4"/>
    <w:rsid w:val="004514FE"/>
    <w:rsid w:val="00456B7F"/>
    <w:rsid w:val="0046211C"/>
    <w:rsid w:val="00467D3E"/>
    <w:rsid w:val="00491344"/>
    <w:rsid w:val="004A0699"/>
    <w:rsid w:val="004B2CBE"/>
    <w:rsid w:val="004B4FF4"/>
    <w:rsid w:val="004C07E3"/>
    <w:rsid w:val="00500FC5"/>
    <w:rsid w:val="00523D26"/>
    <w:rsid w:val="005311F0"/>
    <w:rsid w:val="00545794"/>
    <w:rsid w:val="0055320E"/>
    <w:rsid w:val="005643F9"/>
    <w:rsid w:val="005A207F"/>
    <w:rsid w:val="005A4729"/>
    <w:rsid w:val="005B706D"/>
    <w:rsid w:val="005E2480"/>
    <w:rsid w:val="00600577"/>
    <w:rsid w:val="0060383F"/>
    <w:rsid w:val="006133D7"/>
    <w:rsid w:val="00623F94"/>
    <w:rsid w:val="00624D80"/>
    <w:rsid w:val="006263D1"/>
    <w:rsid w:val="00655BBC"/>
    <w:rsid w:val="006E514C"/>
    <w:rsid w:val="006F371F"/>
    <w:rsid w:val="006F5584"/>
    <w:rsid w:val="0070507A"/>
    <w:rsid w:val="0071582C"/>
    <w:rsid w:val="007219DB"/>
    <w:rsid w:val="007332B9"/>
    <w:rsid w:val="007423E0"/>
    <w:rsid w:val="00751ABE"/>
    <w:rsid w:val="00765A51"/>
    <w:rsid w:val="00765C0E"/>
    <w:rsid w:val="0078017E"/>
    <w:rsid w:val="007859D3"/>
    <w:rsid w:val="00790E75"/>
    <w:rsid w:val="00795230"/>
    <w:rsid w:val="007B7972"/>
    <w:rsid w:val="007D2515"/>
    <w:rsid w:val="007D295C"/>
    <w:rsid w:val="007F5E68"/>
    <w:rsid w:val="0080352E"/>
    <w:rsid w:val="00806A16"/>
    <w:rsid w:val="00812A15"/>
    <w:rsid w:val="00816966"/>
    <w:rsid w:val="008343F4"/>
    <w:rsid w:val="00850873"/>
    <w:rsid w:val="0085786A"/>
    <w:rsid w:val="00875E4E"/>
    <w:rsid w:val="008830AE"/>
    <w:rsid w:val="00891AA1"/>
    <w:rsid w:val="008A53F1"/>
    <w:rsid w:val="008C4A27"/>
    <w:rsid w:val="008C595D"/>
    <w:rsid w:val="008C7699"/>
    <w:rsid w:val="008D16D1"/>
    <w:rsid w:val="008F2239"/>
    <w:rsid w:val="008F4441"/>
    <w:rsid w:val="008F4F72"/>
    <w:rsid w:val="00907BD8"/>
    <w:rsid w:val="00922DEA"/>
    <w:rsid w:val="009253B0"/>
    <w:rsid w:val="009550B8"/>
    <w:rsid w:val="00962356"/>
    <w:rsid w:val="00964841"/>
    <w:rsid w:val="0097293F"/>
    <w:rsid w:val="009814DD"/>
    <w:rsid w:val="00993BD6"/>
    <w:rsid w:val="009B4CC7"/>
    <w:rsid w:val="009C7CC5"/>
    <w:rsid w:val="009D170A"/>
    <w:rsid w:val="009D57AA"/>
    <w:rsid w:val="009D5943"/>
    <w:rsid w:val="009D6827"/>
    <w:rsid w:val="009F52EC"/>
    <w:rsid w:val="00A0420A"/>
    <w:rsid w:val="00A1039B"/>
    <w:rsid w:val="00A1642E"/>
    <w:rsid w:val="00A33993"/>
    <w:rsid w:val="00A410AC"/>
    <w:rsid w:val="00A451E5"/>
    <w:rsid w:val="00A505D4"/>
    <w:rsid w:val="00A6055C"/>
    <w:rsid w:val="00A70890"/>
    <w:rsid w:val="00A77634"/>
    <w:rsid w:val="00A8046D"/>
    <w:rsid w:val="00A91936"/>
    <w:rsid w:val="00AB37E0"/>
    <w:rsid w:val="00AC37A7"/>
    <w:rsid w:val="00AC60B9"/>
    <w:rsid w:val="00AE4E6E"/>
    <w:rsid w:val="00B03BAF"/>
    <w:rsid w:val="00B03E55"/>
    <w:rsid w:val="00B11E40"/>
    <w:rsid w:val="00B12F75"/>
    <w:rsid w:val="00B61890"/>
    <w:rsid w:val="00B65545"/>
    <w:rsid w:val="00B83007"/>
    <w:rsid w:val="00BE2270"/>
    <w:rsid w:val="00C037DB"/>
    <w:rsid w:val="00C63CB2"/>
    <w:rsid w:val="00C676B2"/>
    <w:rsid w:val="00C93395"/>
    <w:rsid w:val="00CA1D2D"/>
    <w:rsid w:val="00CB37B4"/>
    <w:rsid w:val="00CC5350"/>
    <w:rsid w:val="00CE1E84"/>
    <w:rsid w:val="00CF4E87"/>
    <w:rsid w:val="00D20C5C"/>
    <w:rsid w:val="00D235EF"/>
    <w:rsid w:val="00D27A61"/>
    <w:rsid w:val="00D566D8"/>
    <w:rsid w:val="00D65C9C"/>
    <w:rsid w:val="00D9216B"/>
    <w:rsid w:val="00DA0844"/>
    <w:rsid w:val="00DC1457"/>
    <w:rsid w:val="00DC32FF"/>
    <w:rsid w:val="00DD3B60"/>
    <w:rsid w:val="00DE10D7"/>
    <w:rsid w:val="00DE7AF4"/>
    <w:rsid w:val="00E036A9"/>
    <w:rsid w:val="00E22334"/>
    <w:rsid w:val="00E23B7A"/>
    <w:rsid w:val="00E2733E"/>
    <w:rsid w:val="00E317F3"/>
    <w:rsid w:val="00E541C2"/>
    <w:rsid w:val="00EA5663"/>
    <w:rsid w:val="00EA79C0"/>
    <w:rsid w:val="00EC11B3"/>
    <w:rsid w:val="00ED2D32"/>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E512-BA50-402F-9607-B0F08C52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10</cp:revision>
  <cp:lastPrinted>2013-12-03T11:51:00Z</cp:lastPrinted>
  <dcterms:created xsi:type="dcterms:W3CDTF">2015-05-02T10:36:00Z</dcterms:created>
  <dcterms:modified xsi:type="dcterms:W3CDTF">2015-05-22T16:53:00Z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