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AD7825"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CB7E9A">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292BD0">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7F5E68">
        <w:rPr>
          <w:rFonts w:ascii="Verdana" w:hAnsi="Verdana"/>
          <w:b/>
        </w:rPr>
        <w:tab/>
        <w:t>9</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1B39D5">
        <w:rPr>
          <w:rFonts w:ascii="Verdana" w:hAnsi="Verdana"/>
          <w:b/>
        </w:rPr>
        <w:t>Reaktionen</w:t>
      </w:r>
      <w:r w:rsidR="009814DD">
        <w:rPr>
          <w:rFonts w:ascii="Verdana" w:hAnsi="Verdana"/>
          <w:b/>
        </w:rPr>
        <w:t xml:space="preserve"> von Diethylether </w:t>
      </w:r>
      <w:r w:rsidR="00AD7825">
        <w:rPr>
          <w:rFonts w:ascii="Verdana" w:hAnsi="Verdana"/>
          <w:b/>
        </w:rPr>
        <w:t>(</w:t>
      </w:r>
      <w:r w:rsidR="009814DD">
        <w:rPr>
          <w:rFonts w:ascii="Verdana" w:hAnsi="Verdana"/>
          <w:b/>
        </w:rPr>
        <w:t>3.</w:t>
      </w:r>
      <w:r w:rsidR="001B39D5">
        <w:rPr>
          <w:rFonts w:ascii="Verdana" w:hAnsi="Verdana"/>
          <w:b/>
        </w:rPr>
        <w:t>6</w:t>
      </w:r>
      <w:r w:rsidR="00AD7825">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 xml:space="preserve">Lehrbuch der phänomenologischen Chemie, Band 1, Seite </w:t>
      </w:r>
      <w:r w:rsidR="00276F4B">
        <w:rPr>
          <w:rFonts w:ascii="Verdana" w:hAnsi="Verdana"/>
          <w:b/>
        </w:rPr>
        <w:t>1</w:t>
      </w:r>
      <w:r w:rsidR="005C22F0">
        <w:rPr>
          <w:rFonts w:ascii="Verdana" w:hAnsi="Verdana"/>
          <w:b/>
        </w:rPr>
        <w:t>70</w:t>
      </w:r>
    </w:p>
    <w:p w:rsidR="00397845" w:rsidRDefault="00397845">
      <w:pPr>
        <w:rPr>
          <w:rFonts w:ascii="Arial" w:hAnsi="Arial"/>
          <w:sz w:val="24"/>
        </w:rPr>
      </w:pPr>
    </w:p>
    <w:p w:rsidR="00624D80" w:rsidRDefault="00292BD0">
      <w:pPr>
        <w:rPr>
          <w:rFonts w:ascii="Arial" w:hAnsi="Arial"/>
          <w:sz w:val="24"/>
        </w:rPr>
      </w:pPr>
      <w:r w:rsidRPr="00292BD0">
        <w:rPr>
          <w:rFonts w:ascii="Arial" w:hAnsi="Arial"/>
          <w:b/>
          <w:noProof/>
          <w:sz w:val="24"/>
          <w:lang w:val="de-CH"/>
        </w:rPr>
        <w:pict>
          <v:shape id="_x0000_s1078" type="#_x0000_t202" style="position:absolute;margin-left:337.95pt;margin-top:10.2pt;width:23.85pt;height:23.05pt;z-index:251661312" o:allowincell="f">
            <v:textbox style="mso-next-textbox:#_x0000_s1078">
              <w:txbxContent>
                <w:p w:rsidR="004A0699" w:rsidRPr="00030614" w:rsidRDefault="001B39D5" w:rsidP="0078017E">
                  <w:pPr>
                    <w:rPr>
                      <w:rFonts w:ascii="Arial" w:hAnsi="Arial"/>
                      <w:sz w:val="24"/>
                      <w:szCs w:val="24"/>
                      <w:lang w:val="de-CH"/>
                    </w:rPr>
                  </w:pPr>
                  <w:r>
                    <w:rPr>
                      <w:rFonts w:ascii="Arial" w:hAnsi="Arial"/>
                      <w:sz w:val="24"/>
                      <w:szCs w:val="24"/>
                      <w:lang w:val="de-CH"/>
                    </w:rPr>
                    <w:t>X</w:t>
                  </w:r>
                </w:p>
              </w:txbxContent>
            </v:textbox>
          </v:shape>
        </w:pict>
      </w:r>
      <w:r w:rsidRPr="00292BD0">
        <w:rPr>
          <w:rFonts w:ascii="Arial" w:hAnsi="Arial"/>
          <w:b/>
          <w:noProof/>
          <w:lang w:val="de-CH"/>
        </w:rPr>
        <w:pict>
          <v:shape id="_x0000_s1077" type="#_x0000_t202" style="position:absolute;margin-left:258pt;margin-top:10.2pt;width:23.85pt;height:23.05pt;z-index:251660288" o:allowincell="f">
            <v:textbox style="mso-next-textbox:#_x0000_s1077">
              <w:txbxContent>
                <w:p w:rsidR="004A0699" w:rsidRPr="00030614" w:rsidRDefault="00030614" w:rsidP="0078017E">
                  <w:pPr>
                    <w:rPr>
                      <w:rFonts w:ascii="Arial" w:hAnsi="Arial"/>
                      <w:sz w:val="24"/>
                      <w:szCs w:val="24"/>
                      <w:lang w:val="de-CH"/>
                    </w:rPr>
                  </w:pPr>
                  <w:r>
                    <w:rPr>
                      <w:rFonts w:ascii="Arial" w:hAnsi="Arial"/>
                      <w:sz w:val="24"/>
                      <w:szCs w:val="24"/>
                      <w:lang w:val="de-CH"/>
                    </w:rPr>
                    <w:t>X</w:t>
                  </w:r>
                </w:p>
              </w:txbxContent>
            </v:textbox>
          </v:shape>
        </w:pict>
      </w:r>
      <w:r w:rsidRPr="00292BD0">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030614" w:rsidRDefault="00030614" w:rsidP="0078017E">
                  <w:pPr>
                    <w:rPr>
                      <w:rFonts w:ascii="Arial" w:hAnsi="Arial"/>
                      <w:sz w:val="24"/>
                      <w:szCs w:val="24"/>
                      <w:lang w:val="de-CH"/>
                    </w:rPr>
                  </w:pPr>
                  <w:r>
                    <w:rPr>
                      <w:rFonts w:ascii="Arial" w:hAnsi="Arial"/>
                      <w:sz w:val="24"/>
                      <w:szCs w:val="24"/>
                      <w:lang w:val="de-CH"/>
                    </w:rPr>
                    <w:t>2</w:t>
                  </w:r>
                </w:p>
              </w:txbxContent>
            </v:textbox>
          </v:shape>
        </w:pict>
      </w:r>
    </w:p>
    <w:p w:rsidR="00D65C9C" w:rsidRPr="00500FC5" w:rsidRDefault="00D65C9C">
      <w:pPr>
        <w:rPr>
          <w:rFonts w:ascii="Arial" w:hAnsi="Arial"/>
          <w:b/>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r w:rsidR="00500FC5">
        <w:rPr>
          <w:rFonts w:ascii="Verdana" w:hAnsi="Verdana"/>
        </w:rPr>
        <w:t xml:space="preserve">         </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2235"/>
        <w:gridCol w:w="1275"/>
        <w:gridCol w:w="1560"/>
        <w:gridCol w:w="1701"/>
        <w:gridCol w:w="850"/>
        <w:gridCol w:w="1843"/>
        <w:gridCol w:w="1218"/>
      </w:tblGrid>
      <w:tr w:rsidR="00A1039B" w:rsidTr="0017636A">
        <w:trPr>
          <w:cnfStyle w:val="100000000000"/>
          <w:trHeight w:val="397"/>
        </w:trPr>
        <w:tc>
          <w:tcPr>
            <w:cnfStyle w:val="001000000000"/>
            <w:tcW w:w="2235"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275" w:type="dxa"/>
          </w:tcPr>
          <w:p w:rsidR="00A1039B" w:rsidRPr="007F5E68" w:rsidRDefault="00A1039B" w:rsidP="003039C6">
            <w:pPr>
              <w:jc w:val="center"/>
              <w:cnfStyle w:val="100000000000"/>
              <w:rPr>
                <w:rFonts w:ascii="Verdana" w:hAnsi="Verdana"/>
                <w:sz w:val="16"/>
                <w:szCs w:val="16"/>
              </w:rPr>
            </w:pPr>
            <w:r>
              <w:rPr>
                <w:rFonts w:ascii="Verdana" w:hAnsi="Verdana"/>
                <w:sz w:val="16"/>
                <w:szCs w:val="16"/>
              </w:rPr>
              <w:t>Signalwort</w:t>
            </w:r>
          </w:p>
        </w:tc>
        <w:tc>
          <w:tcPr>
            <w:tcW w:w="1560"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701"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850" w:type="dxa"/>
          </w:tcPr>
          <w:p w:rsidR="00A1039B" w:rsidRDefault="00A1039B" w:rsidP="003039C6">
            <w:pPr>
              <w:jc w:val="center"/>
              <w:cnfStyle w:val="100000000000"/>
              <w:rPr>
                <w:rFonts w:ascii="Verdana" w:hAnsi="Verdana"/>
                <w:sz w:val="16"/>
                <w:szCs w:val="16"/>
              </w:rPr>
            </w:pPr>
            <w:r>
              <w:rPr>
                <w:rFonts w:ascii="Verdana" w:hAnsi="Verdana"/>
                <w:sz w:val="16"/>
                <w:szCs w:val="16"/>
              </w:rPr>
              <w:t>EUH</w:t>
            </w:r>
            <w:r w:rsidR="00AD7825">
              <w:rPr>
                <w:rFonts w:ascii="Verdana" w:hAnsi="Verdana"/>
                <w:sz w:val="16"/>
                <w:szCs w:val="16"/>
              </w:rPr>
              <w:t>-</w:t>
            </w:r>
          </w:p>
          <w:p w:rsidR="00A1039B" w:rsidRPr="00170773" w:rsidRDefault="00A1039B" w:rsidP="003039C6">
            <w:pPr>
              <w:jc w:val="center"/>
              <w:cnfStyle w:val="100000000000"/>
              <w:rPr>
                <w:rFonts w:ascii="Verdana" w:hAnsi="Verdana"/>
                <w:b w:val="0"/>
                <w:sz w:val="16"/>
                <w:szCs w:val="16"/>
              </w:rPr>
            </w:pPr>
            <w:r>
              <w:rPr>
                <w:rFonts w:ascii="Verdana" w:hAnsi="Verdana"/>
                <w:sz w:val="16"/>
                <w:szCs w:val="16"/>
              </w:rPr>
              <w:t>Sätze</w:t>
            </w:r>
          </w:p>
        </w:tc>
        <w:tc>
          <w:tcPr>
            <w:tcW w:w="1843"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1218" w:type="dxa"/>
          </w:tcPr>
          <w:p w:rsidR="007F5E68" w:rsidRDefault="00A1039B" w:rsidP="003039C6">
            <w:pPr>
              <w:jc w:val="center"/>
              <w:cnfStyle w:val="100000000000"/>
              <w:rPr>
                <w:rFonts w:ascii="Verdana" w:hAnsi="Verdana"/>
                <w:sz w:val="16"/>
                <w:szCs w:val="16"/>
              </w:rPr>
            </w:pPr>
            <w:r w:rsidRPr="00DC32FF">
              <w:rPr>
                <w:rFonts w:ascii="Verdana" w:hAnsi="Verdana"/>
                <w:sz w:val="16"/>
                <w:szCs w:val="16"/>
              </w:rPr>
              <w:t xml:space="preserve">AGW in </w:t>
            </w:r>
          </w:p>
          <w:p w:rsidR="00A1039B" w:rsidRDefault="00A1039B" w:rsidP="003039C6">
            <w:pPr>
              <w:jc w:val="center"/>
              <w:cnfStyle w:val="100000000000"/>
              <w:rPr>
                <w:rFonts w:ascii="Verdana" w:hAnsi="Verdana"/>
              </w:rPr>
            </w:pPr>
            <w:r w:rsidRPr="00DC32FF">
              <w:rPr>
                <w:rFonts w:ascii="Verdana" w:hAnsi="Verdana"/>
                <w:sz w:val="16"/>
                <w:szCs w:val="16"/>
              </w:rPr>
              <w:t>mg m</w:t>
            </w:r>
            <w:r>
              <w:rPr>
                <w:rFonts w:ascii="Verdana" w:hAnsi="Verdana"/>
                <w:sz w:val="16"/>
                <w:szCs w:val="16"/>
                <w:vertAlign w:val="superscript"/>
              </w:rPr>
              <w:t>-3</w:t>
            </w:r>
          </w:p>
        </w:tc>
      </w:tr>
      <w:tr w:rsidR="00623F94" w:rsidRPr="007675D1" w:rsidTr="0017636A">
        <w:trPr>
          <w:cnfStyle w:val="000000100000"/>
          <w:trHeight w:val="794"/>
        </w:trPr>
        <w:tc>
          <w:tcPr>
            <w:cnfStyle w:val="001000000000"/>
            <w:tcW w:w="2235" w:type="dxa"/>
          </w:tcPr>
          <w:p w:rsidR="00623F94" w:rsidRDefault="004C07E3" w:rsidP="004C07E3">
            <w:pPr>
              <w:rPr>
                <w:rFonts w:ascii="Verdana" w:hAnsi="Verdana"/>
                <w:b w:val="0"/>
              </w:rPr>
            </w:pPr>
            <w:r>
              <w:rPr>
                <w:rFonts w:ascii="Verdana" w:hAnsi="Verdana"/>
                <w:b w:val="0"/>
              </w:rPr>
              <w:t>Ethanol</w:t>
            </w:r>
            <w:r w:rsidR="0055320E">
              <w:rPr>
                <w:rFonts w:ascii="Verdana" w:hAnsi="Verdana"/>
                <w:b w:val="0"/>
              </w:rPr>
              <w:t xml:space="preserve"> </w:t>
            </w:r>
            <w:r w:rsidR="0055320E" w:rsidRPr="005C4977">
              <w:rPr>
                <w:rFonts w:ascii="Verdana" w:hAnsi="Verdana"/>
                <w:b w:val="0"/>
                <w:sz w:val="18"/>
                <w:szCs w:val="18"/>
              </w:rPr>
              <w:t>(</w:t>
            </w:r>
            <w:r w:rsidR="00047246" w:rsidRPr="005C4977">
              <w:rPr>
                <w:rFonts w:ascii="Verdana" w:hAnsi="Verdana"/>
                <w:b w:val="0"/>
                <w:sz w:val="18"/>
                <w:szCs w:val="18"/>
              </w:rPr>
              <w:t>96</w:t>
            </w:r>
            <w:r w:rsidR="0055320E" w:rsidRPr="005C4977">
              <w:rPr>
                <w:rFonts w:ascii="Verdana" w:hAnsi="Verdana"/>
                <w:b w:val="0"/>
                <w:sz w:val="18"/>
                <w:szCs w:val="18"/>
              </w:rPr>
              <w:t>%)</w:t>
            </w:r>
          </w:p>
          <w:p w:rsidR="004C07E3" w:rsidRPr="00623F94" w:rsidRDefault="004C07E3" w:rsidP="00047246">
            <w:pPr>
              <w:rPr>
                <w:rFonts w:ascii="Verdana" w:hAnsi="Verdana"/>
                <w:b w:val="0"/>
              </w:rPr>
            </w:pPr>
          </w:p>
        </w:tc>
        <w:tc>
          <w:tcPr>
            <w:tcW w:w="1275" w:type="dxa"/>
          </w:tcPr>
          <w:p w:rsidR="00623F94" w:rsidRPr="00623F94" w:rsidRDefault="00623F94" w:rsidP="00004282">
            <w:pPr>
              <w:cnfStyle w:val="000000100000"/>
              <w:rPr>
                <w:rFonts w:ascii="Verdana" w:hAnsi="Verdana"/>
                <w:color w:val="FF0000"/>
              </w:rPr>
            </w:pPr>
            <w:r w:rsidRPr="00623F94">
              <w:rPr>
                <w:rFonts w:ascii="Verdana" w:hAnsi="Verdana"/>
                <w:color w:val="7030A0"/>
              </w:rPr>
              <w:t>Achtung</w:t>
            </w:r>
          </w:p>
        </w:tc>
        <w:tc>
          <w:tcPr>
            <w:tcW w:w="1560" w:type="dxa"/>
          </w:tcPr>
          <w:p w:rsidR="00623F94" w:rsidRPr="007675D1" w:rsidRDefault="0055320E" w:rsidP="00004282">
            <w:pPr>
              <w:cnfStyle w:val="000000100000"/>
              <w:rPr>
                <w:rFonts w:ascii="Verdana" w:hAnsi="Verdana"/>
                <w:sz w:val="16"/>
                <w:szCs w:val="16"/>
              </w:rPr>
            </w:pPr>
            <w:r>
              <w:rPr>
                <w:rFonts w:ascii="Verdana" w:hAnsi="Verdana"/>
                <w:noProof/>
                <w:sz w:val="16"/>
                <w:szCs w:val="16"/>
                <w:lang w:val="de-CH"/>
              </w:rPr>
              <w:drawing>
                <wp:anchor distT="0" distB="0" distL="114300" distR="114300" simplePos="0" relativeHeight="251680768" behindDoc="0" locked="0" layoutInCell="1" allowOverlap="1">
                  <wp:simplePos x="0" y="0"/>
                  <wp:positionH relativeFrom="margin">
                    <wp:posOffset>256540</wp:posOffset>
                  </wp:positionH>
                  <wp:positionV relativeFrom="margin">
                    <wp:posOffset>95885</wp:posOffset>
                  </wp:positionV>
                  <wp:extent cx="321310" cy="323850"/>
                  <wp:effectExtent l="19050" t="0" r="2540" b="0"/>
                  <wp:wrapNone/>
                  <wp:docPr id="14"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7" cstate="print"/>
                          <a:srcRect/>
                          <a:stretch>
                            <a:fillRect/>
                          </a:stretch>
                        </pic:blipFill>
                        <pic:spPr bwMode="auto">
                          <a:xfrm>
                            <a:off x="0" y="0"/>
                            <a:ext cx="321310" cy="323850"/>
                          </a:xfrm>
                          <a:prstGeom prst="rect">
                            <a:avLst/>
                          </a:prstGeom>
                          <a:noFill/>
                        </pic:spPr>
                      </pic:pic>
                    </a:graphicData>
                  </a:graphic>
                </wp:anchor>
              </w:drawing>
            </w:r>
          </w:p>
        </w:tc>
        <w:tc>
          <w:tcPr>
            <w:tcW w:w="1701" w:type="dxa"/>
          </w:tcPr>
          <w:p w:rsidR="00623F94" w:rsidRPr="007675D1" w:rsidRDefault="00623F94" w:rsidP="00004282">
            <w:pPr>
              <w:cnfStyle w:val="000000100000"/>
              <w:rPr>
                <w:rFonts w:ascii="Verdana" w:hAnsi="Verdana"/>
                <w:sz w:val="16"/>
                <w:szCs w:val="16"/>
              </w:rPr>
            </w:pPr>
            <w:r>
              <w:rPr>
                <w:rFonts w:ascii="Verdana" w:hAnsi="Verdana"/>
                <w:sz w:val="16"/>
                <w:szCs w:val="16"/>
              </w:rPr>
              <w:t>H</w:t>
            </w:r>
            <w:r w:rsidR="0055320E">
              <w:rPr>
                <w:rFonts w:ascii="Verdana" w:hAnsi="Verdana"/>
                <w:sz w:val="16"/>
                <w:szCs w:val="16"/>
              </w:rPr>
              <w:t>225</w:t>
            </w:r>
          </w:p>
        </w:tc>
        <w:tc>
          <w:tcPr>
            <w:tcW w:w="850" w:type="dxa"/>
          </w:tcPr>
          <w:p w:rsidR="00623F94" w:rsidRPr="007675D1" w:rsidRDefault="00623F94" w:rsidP="00004282">
            <w:pPr>
              <w:cnfStyle w:val="000000100000"/>
              <w:rPr>
                <w:rFonts w:ascii="Verdana" w:hAnsi="Verdana"/>
                <w:sz w:val="16"/>
                <w:szCs w:val="16"/>
              </w:rPr>
            </w:pPr>
            <w:r>
              <w:rPr>
                <w:rFonts w:ascii="Verdana" w:hAnsi="Verdana"/>
                <w:sz w:val="16"/>
                <w:szCs w:val="16"/>
              </w:rPr>
              <w:t>keine</w:t>
            </w:r>
          </w:p>
        </w:tc>
        <w:tc>
          <w:tcPr>
            <w:tcW w:w="1843" w:type="dxa"/>
          </w:tcPr>
          <w:p w:rsidR="0055320E" w:rsidRDefault="00623F94" w:rsidP="0055320E">
            <w:pPr>
              <w:cnfStyle w:val="000000100000"/>
              <w:rPr>
                <w:rFonts w:ascii="Verdana" w:hAnsi="Verdana"/>
                <w:sz w:val="16"/>
                <w:szCs w:val="16"/>
              </w:rPr>
            </w:pPr>
            <w:r>
              <w:rPr>
                <w:rFonts w:ascii="Verdana" w:hAnsi="Verdana"/>
                <w:sz w:val="16"/>
                <w:szCs w:val="16"/>
              </w:rPr>
              <w:t>P</w:t>
            </w:r>
            <w:r w:rsidR="0055320E">
              <w:rPr>
                <w:rFonts w:ascii="Verdana" w:hAnsi="Verdana"/>
                <w:sz w:val="16"/>
                <w:szCs w:val="16"/>
              </w:rPr>
              <w:t>210</w:t>
            </w:r>
            <w:r w:rsidR="00EC1210">
              <w:rPr>
                <w:rFonts w:ascii="Verdana" w:hAnsi="Verdana"/>
                <w:sz w:val="16"/>
                <w:szCs w:val="16"/>
              </w:rPr>
              <w:t xml:space="preserve"> P233</w:t>
            </w:r>
          </w:p>
          <w:p w:rsidR="00EC1210" w:rsidRDefault="00EC1210" w:rsidP="0055320E">
            <w:pPr>
              <w:cnfStyle w:val="000000100000"/>
              <w:rPr>
                <w:rFonts w:ascii="Verdana" w:hAnsi="Verdana"/>
                <w:sz w:val="16"/>
                <w:szCs w:val="16"/>
              </w:rPr>
            </w:pPr>
            <w:r>
              <w:rPr>
                <w:rFonts w:ascii="Verdana" w:hAnsi="Verdana"/>
                <w:sz w:val="16"/>
                <w:szCs w:val="16"/>
              </w:rPr>
              <w:t>P403+233 P403+235</w:t>
            </w:r>
          </w:p>
          <w:p w:rsidR="00623F94" w:rsidRPr="007675D1" w:rsidRDefault="00623F94" w:rsidP="0055320E">
            <w:pPr>
              <w:cnfStyle w:val="000000100000"/>
              <w:rPr>
                <w:rFonts w:ascii="Verdana" w:hAnsi="Verdana"/>
                <w:sz w:val="16"/>
                <w:szCs w:val="16"/>
              </w:rPr>
            </w:pPr>
          </w:p>
        </w:tc>
        <w:tc>
          <w:tcPr>
            <w:tcW w:w="1218" w:type="dxa"/>
          </w:tcPr>
          <w:p w:rsidR="00623F94" w:rsidRPr="007675D1" w:rsidRDefault="0055320E" w:rsidP="00004282">
            <w:pPr>
              <w:cnfStyle w:val="000000100000"/>
              <w:rPr>
                <w:rFonts w:ascii="Verdana" w:hAnsi="Verdana"/>
                <w:sz w:val="16"/>
                <w:szCs w:val="16"/>
              </w:rPr>
            </w:pPr>
            <w:r>
              <w:rPr>
                <w:rFonts w:ascii="Verdana" w:hAnsi="Verdana"/>
                <w:sz w:val="16"/>
                <w:szCs w:val="16"/>
              </w:rPr>
              <w:t>960</w:t>
            </w:r>
          </w:p>
        </w:tc>
      </w:tr>
      <w:tr w:rsidR="009814DD" w:rsidRPr="00AC60B9" w:rsidTr="0017636A">
        <w:trPr>
          <w:trHeight w:val="794"/>
        </w:trPr>
        <w:tc>
          <w:tcPr>
            <w:cnfStyle w:val="001000000000"/>
            <w:tcW w:w="2235" w:type="dxa"/>
          </w:tcPr>
          <w:p w:rsidR="009814DD" w:rsidRDefault="009814DD" w:rsidP="00004282">
            <w:pPr>
              <w:rPr>
                <w:rFonts w:ascii="Verdana" w:hAnsi="Verdana"/>
                <w:b w:val="0"/>
              </w:rPr>
            </w:pPr>
            <w:r>
              <w:rPr>
                <w:rFonts w:ascii="Verdana" w:hAnsi="Verdana"/>
                <w:b w:val="0"/>
              </w:rPr>
              <w:t>Diethylether</w:t>
            </w:r>
          </w:p>
          <w:p w:rsidR="009814DD" w:rsidRPr="00AC60B9" w:rsidRDefault="009814DD" w:rsidP="00004282">
            <w:pPr>
              <w:rPr>
                <w:rFonts w:ascii="Verdana" w:hAnsi="Verdana"/>
                <w:b w:val="0"/>
              </w:rPr>
            </w:pPr>
          </w:p>
        </w:tc>
        <w:tc>
          <w:tcPr>
            <w:tcW w:w="1275" w:type="dxa"/>
          </w:tcPr>
          <w:p w:rsidR="009814DD" w:rsidRPr="008A427B" w:rsidRDefault="009814DD" w:rsidP="00004282">
            <w:pPr>
              <w:cnfStyle w:val="000000000000"/>
              <w:rPr>
                <w:rFonts w:ascii="Verdana" w:hAnsi="Verdana"/>
                <w:color w:val="FF0000"/>
              </w:rPr>
            </w:pPr>
            <w:r w:rsidRPr="008A427B">
              <w:rPr>
                <w:rFonts w:ascii="Verdana" w:hAnsi="Verdana"/>
                <w:color w:val="FF0000"/>
              </w:rPr>
              <w:t>Gefahr</w:t>
            </w:r>
          </w:p>
        </w:tc>
        <w:tc>
          <w:tcPr>
            <w:tcW w:w="1560" w:type="dxa"/>
          </w:tcPr>
          <w:p w:rsidR="009814DD" w:rsidRPr="00AC60B9" w:rsidRDefault="009814DD" w:rsidP="00004282">
            <w:pPr>
              <w:cnfStyle w:val="000000000000"/>
              <w:rPr>
                <w:rFonts w:ascii="Verdana" w:hAnsi="Verdana"/>
              </w:rPr>
            </w:pPr>
            <w:r>
              <w:rPr>
                <w:rFonts w:ascii="Arial" w:hAnsi="Arial"/>
                <w:noProof/>
                <w:lang w:val="de-CH"/>
              </w:rPr>
              <w:drawing>
                <wp:anchor distT="0" distB="0" distL="114300" distR="114300" simplePos="0" relativeHeight="251684864" behindDoc="0" locked="0" layoutInCell="1" allowOverlap="1">
                  <wp:simplePos x="0" y="0"/>
                  <wp:positionH relativeFrom="margin">
                    <wp:posOffset>459105</wp:posOffset>
                  </wp:positionH>
                  <wp:positionV relativeFrom="margin">
                    <wp:posOffset>90170</wp:posOffset>
                  </wp:positionV>
                  <wp:extent cx="321310" cy="323850"/>
                  <wp:effectExtent l="19050" t="0" r="2540" b="0"/>
                  <wp:wrapNone/>
                  <wp:docPr id="22"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8" cstate="print"/>
                          <a:srcRect/>
                          <a:stretch>
                            <a:fillRect/>
                          </a:stretch>
                        </pic:blipFill>
                        <pic:spPr bwMode="auto">
                          <a:xfrm>
                            <a:off x="0" y="0"/>
                            <a:ext cx="321310" cy="323850"/>
                          </a:xfrm>
                          <a:prstGeom prst="rect">
                            <a:avLst/>
                          </a:prstGeom>
                          <a:noFill/>
                        </pic:spPr>
                      </pic:pic>
                    </a:graphicData>
                  </a:graphic>
                </wp:anchor>
              </w:drawing>
            </w:r>
            <w:r>
              <w:rPr>
                <w:rFonts w:ascii="Arial" w:hAnsi="Arial"/>
                <w:noProof/>
                <w:lang w:val="de-CH"/>
              </w:rPr>
              <w:drawing>
                <wp:anchor distT="0" distB="0" distL="114300" distR="114300" simplePos="0" relativeHeight="251685888" behindDoc="0" locked="0" layoutInCell="1" allowOverlap="1">
                  <wp:simplePos x="0" y="0"/>
                  <wp:positionH relativeFrom="margin">
                    <wp:posOffset>1905</wp:posOffset>
                  </wp:positionH>
                  <wp:positionV relativeFrom="margin">
                    <wp:posOffset>90170</wp:posOffset>
                  </wp:positionV>
                  <wp:extent cx="321310" cy="323850"/>
                  <wp:effectExtent l="19050" t="0" r="2540" b="0"/>
                  <wp:wrapNone/>
                  <wp:docPr id="23"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7" cstate="print"/>
                          <a:srcRect/>
                          <a:stretch>
                            <a:fillRect/>
                          </a:stretch>
                        </pic:blipFill>
                        <pic:spPr bwMode="auto">
                          <a:xfrm>
                            <a:off x="0" y="0"/>
                            <a:ext cx="321310" cy="323850"/>
                          </a:xfrm>
                          <a:prstGeom prst="rect">
                            <a:avLst/>
                          </a:prstGeom>
                          <a:noFill/>
                        </pic:spPr>
                      </pic:pic>
                    </a:graphicData>
                  </a:graphic>
                </wp:anchor>
              </w:drawing>
            </w:r>
          </w:p>
        </w:tc>
        <w:tc>
          <w:tcPr>
            <w:tcW w:w="1701" w:type="dxa"/>
          </w:tcPr>
          <w:p w:rsidR="009814DD" w:rsidRPr="00AC60B9" w:rsidRDefault="009814DD" w:rsidP="00004282">
            <w:pPr>
              <w:cnfStyle w:val="000000000000"/>
              <w:rPr>
                <w:rFonts w:ascii="Verdana" w:hAnsi="Verdana"/>
                <w:sz w:val="16"/>
                <w:szCs w:val="16"/>
              </w:rPr>
            </w:pPr>
            <w:r>
              <w:rPr>
                <w:rFonts w:ascii="Verdana" w:hAnsi="Verdana"/>
                <w:sz w:val="16"/>
                <w:szCs w:val="16"/>
              </w:rPr>
              <w:t>H224 H302 H336</w:t>
            </w:r>
          </w:p>
        </w:tc>
        <w:tc>
          <w:tcPr>
            <w:tcW w:w="850" w:type="dxa"/>
          </w:tcPr>
          <w:p w:rsidR="009814DD" w:rsidRPr="00AC60B9" w:rsidRDefault="009814DD" w:rsidP="00004282">
            <w:pPr>
              <w:cnfStyle w:val="000000000000"/>
              <w:rPr>
                <w:rFonts w:ascii="Verdana" w:hAnsi="Verdana"/>
                <w:sz w:val="16"/>
                <w:szCs w:val="16"/>
              </w:rPr>
            </w:pPr>
            <w:r>
              <w:rPr>
                <w:rFonts w:ascii="Verdana" w:hAnsi="Verdana"/>
                <w:sz w:val="16"/>
                <w:szCs w:val="16"/>
              </w:rPr>
              <w:t>019 066</w:t>
            </w:r>
          </w:p>
        </w:tc>
        <w:tc>
          <w:tcPr>
            <w:tcW w:w="1843" w:type="dxa"/>
          </w:tcPr>
          <w:p w:rsidR="009814DD" w:rsidRDefault="009814DD" w:rsidP="00004282">
            <w:pPr>
              <w:cnfStyle w:val="000000000000"/>
              <w:rPr>
                <w:rFonts w:ascii="Verdana" w:hAnsi="Verdana"/>
                <w:sz w:val="16"/>
                <w:szCs w:val="16"/>
              </w:rPr>
            </w:pPr>
            <w:r>
              <w:rPr>
                <w:rFonts w:ascii="Verdana" w:hAnsi="Verdana"/>
                <w:sz w:val="16"/>
                <w:szCs w:val="16"/>
              </w:rPr>
              <w:t>P210 P240 P304+340</w:t>
            </w:r>
          </w:p>
          <w:p w:rsidR="009814DD" w:rsidRPr="00AC60B9" w:rsidRDefault="009814DD" w:rsidP="00004282">
            <w:pPr>
              <w:cnfStyle w:val="000000000000"/>
              <w:rPr>
                <w:rFonts w:ascii="Verdana" w:hAnsi="Verdana"/>
                <w:sz w:val="16"/>
                <w:szCs w:val="16"/>
              </w:rPr>
            </w:pPr>
            <w:r>
              <w:rPr>
                <w:rFonts w:ascii="Verdana" w:hAnsi="Verdana"/>
                <w:sz w:val="16"/>
                <w:szCs w:val="16"/>
              </w:rPr>
              <w:t>P403+235</w:t>
            </w:r>
          </w:p>
        </w:tc>
        <w:tc>
          <w:tcPr>
            <w:tcW w:w="1218" w:type="dxa"/>
          </w:tcPr>
          <w:p w:rsidR="009814DD" w:rsidRPr="00AC60B9" w:rsidRDefault="009814DD" w:rsidP="00004282">
            <w:pPr>
              <w:cnfStyle w:val="000000000000"/>
              <w:rPr>
                <w:rFonts w:ascii="Verdana" w:hAnsi="Verdana"/>
                <w:sz w:val="16"/>
                <w:szCs w:val="16"/>
              </w:rPr>
            </w:pPr>
            <w:r>
              <w:rPr>
                <w:rFonts w:ascii="Verdana" w:hAnsi="Verdana"/>
                <w:sz w:val="16"/>
                <w:szCs w:val="16"/>
              </w:rPr>
              <w:t>1'200</w:t>
            </w:r>
          </w:p>
        </w:tc>
      </w:tr>
      <w:tr w:rsidR="0017636A" w:rsidRPr="00AC60B9" w:rsidTr="0017636A">
        <w:trPr>
          <w:cnfStyle w:val="000000100000"/>
          <w:trHeight w:val="794"/>
        </w:trPr>
        <w:tc>
          <w:tcPr>
            <w:cnfStyle w:val="001000000000"/>
            <w:tcW w:w="2235" w:type="dxa"/>
          </w:tcPr>
          <w:p w:rsidR="0017636A" w:rsidRPr="00AC60B9" w:rsidRDefault="0017636A" w:rsidP="00004282">
            <w:pPr>
              <w:rPr>
                <w:rFonts w:ascii="Verdana" w:hAnsi="Verdana"/>
                <w:b w:val="0"/>
              </w:rPr>
            </w:pPr>
            <w:r>
              <w:rPr>
                <w:rFonts w:ascii="Verdana" w:hAnsi="Verdana"/>
                <w:b w:val="0"/>
              </w:rPr>
              <w:t>Iod</w:t>
            </w:r>
          </w:p>
        </w:tc>
        <w:tc>
          <w:tcPr>
            <w:tcW w:w="1275" w:type="dxa"/>
          </w:tcPr>
          <w:p w:rsidR="0017636A" w:rsidRPr="000B2DFF" w:rsidRDefault="0017636A" w:rsidP="00004282">
            <w:pPr>
              <w:cnfStyle w:val="000000100000"/>
              <w:rPr>
                <w:rFonts w:ascii="Verdana" w:hAnsi="Verdana"/>
                <w:color w:val="7030A0"/>
              </w:rPr>
            </w:pPr>
            <w:r>
              <w:rPr>
                <w:rFonts w:ascii="Verdana" w:hAnsi="Verdana"/>
                <w:color w:val="7030A0"/>
              </w:rPr>
              <w:t>Achtung</w:t>
            </w:r>
          </w:p>
        </w:tc>
        <w:tc>
          <w:tcPr>
            <w:tcW w:w="1560" w:type="dxa"/>
          </w:tcPr>
          <w:p w:rsidR="0017636A" w:rsidRPr="00AC60B9" w:rsidRDefault="0017636A" w:rsidP="00004282">
            <w:pPr>
              <w:cnfStyle w:val="000000100000"/>
              <w:rPr>
                <w:rFonts w:ascii="Verdana" w:hAnsi="Verdana"/>
              </w:rPr>
            </w:pPr>
            <w:r>
              <w:rPr>
                <w:rFonts w:ascii="Verdana" w:hAnsi="Verdana"/>
                <w:noProof/>
                <w:lang w:val="de-CH"/>
              </w:rPr>
              <w:drawing>
                <wp:anchor distT="0" distB="0" distL="114300" distR="114300" simplePos="0" relativeHeight="251693056" behindDoc="0" locked="0" layoutInCell="1" allowOverlap="1">
                  <wp:simplePos x="0" y="0"/>
                  <wp:positionH relativeFrom="margin">
                    <wp:posOffset>40005</wp:posOffset>
                  </wp:positionH>
                  <wp:positionV relativeFrom="margin">
                    <wp:posOffset>71120</wp:posOffset>
                  </wp:positionV>
                  <wp:extent cx="321310" cy="323850"/>
                  <wp:effectExtent l="19050" t="0" r="2540" b="0"/>
                  <wp:wrapNone/>
                  <wp:docPr id="27"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8" cstate="print"/>
                          <a:srcRect/>
                          <a:stretch>
                            <a:fillRect/>
                          </a:stretch>
                        </pic:blipFill>
                        <pic:spPr bwMode="auto">
                          <a:xfrm>
                            <a:off x="0" y="0"/>
                            <a:ext cx="321310" cy="323850"/>
                          </a:xfrm>
                          <a:prstGeom prst="rect">
                            <a:avLst/>
                          </a:prstGeom>
                          <a:noFill/>
                        </pic:spPr>
                      </pic:pic>
                    </a:graphicData>
                  </a:graphic>
                </wp:anchor>
              </w:drawing>
            </w:r>
            <w:r>
              <w:rPr>
                <w:rFonts w:ascii="Verdana" w:hAnsi="Verdana"/>
                <w:noProof/>
                <w:lang w:val="de-CH"/>
              </w:rPr>
              <w:drawing>
                <wp:anchor distT="0" distB="0" distL="114300" distR="114300" simplePos="0" relativeHeight="251692032" behindDoc="0" locked="0" layoutInCell="1" allowOverlap="1">
                  <wp:simplePos x="0" y="0"/>
                  <wp:positionH relativeFrom="margin">
                    <wp:posOffset>563880</wp:posOffset>
                  </wp:positionH>
                  <wp:positionV relativeFrom="margin">
                    <wp:posOffset>80645</wp:posOffset>
                  </wp:positionV>
                  <wp:extent cx="321945" cy="323850"/>
                  <wp:effectExtent l="19050" t="0" r="1905" b="0"/>
                  <wp:wrapNone/>
                  <wp:docPr id="28"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9" cstate="print"/>
                          <a:srcRect/>
                          <a:stretch>
                            <a:fillRect/>
                          </a:stretch>
                        </pic:blipFill>
                        <pic:spPr bwMode="auto">
                          <a:xfrm>
                            <a:off x="0" y="0"/>
                            <a:ext cx="321945" cy="323850"/>
                          </a:xfrm>
                          <a:prstGeom prst="rect">
                            <a:avLst/>
                          </a:prstGeom>
                          <a:noFill/>
                        </pic:spPr>
                      </pic:pic>
                    </a:graphicData>
                  </a:graphic>
                </wp:anchor>
              </w:drawing>
            </w:r>
          </w:p>
        </w:tc>
        <w:tc>
          <w:tcPr>
            <w:tcW w:w="1701" w:type="dxa"/>
          </w:tcPr>
          <w:p w:rsidR="0017636A" w:rsidRPr="00AC60B9" w:rsidRDefault="00CB7E9A" w:rsidP="00004282">
            <w:pPr>
              <w:cnfStyle w:val="000000100000"/>
              <w:rPr>
                <w:rFonts w:ascii="Verdana" w:hAnsi="Verdana"/>
                <w:sz w:val="16"/>
                <w:szCs w:val="16"/>
              </w:rPr>
            </w:pPr>
            <w:r>
              <w:rPr>
                <w:rFonts w:ascii="Verdana" w:hAnsi="Verdana"/>
                <w:sz w:val="16"/>
                <w:szCs w:val="16"/>
              </w:rPr>
              <w:t>H312+332 H315 H319 H335 H372 H400</w:t>
            </w:r>
          </w:p>
        </w:tc>
        <w:tc>
          <w:tcPr>
            <w:tcW w:w="850" w:type="dxa"/>
          </w:tcPr>
          <w:p w:rsidR="0017636A" w:rsidRPr="00AC60B9" w:rsidRDefault="0017636A" w:rsidP="00004282">
            <w:pPr>
              <w:cnfStyle w:val="000000100000"/>
              <w:rPr>
                <w:rFonts w:ascii="Verdana" w:hAnsi="Verdana"/>
                <w:sz w:val="16"/>
                <w:szCs w:val="16"/>
              </w:rPr>
            </w:pPr>
            <w:r>
              <w:rPr>
                <w:rFonts w:ascii="Verdana" w:hAnsi="Verdana"/>
                <w:sz w:val="16"/>
                <w:szCs w:val="16"/>
              </w:rPr>
              <w:t>keine</w:t>
            </w:r>
          </w:p>
        </w:tc>
        <w:tc>
          <w:tcPr>
            <w:tcW w:w="1843" w:type="dxa"/>
          </w:tcPr>
          <w:p w:rsidR="0017636A" w:rsidRDefault="0017636A" w:rsidP="00004282">
            <w:pPr>
              <w:cnfStyle w:val="000000100000"/>
              <w:rPr>
                <w:rFonts w:ascii="Verdana" w:hAnsi="Verdana"/>
                <w:sz w:val="16"/>
                <w:szCs w:val="16"/>
              </w:rPr>
            </w:pPr>
            <w:r>
              <w:rPr>
                <w:rFonts w:ascii="Verdana" w:hAnsi="Verdana"/>
                <w:sz w:val="16"/>
                <w:szCs w:val="16"/>
              </w:rPr>
              <w:t>P273 P314 P302+352</w:t>
            </w:r>
          </w:p>
          <w:p w:rsidR="0017636A" w:rsidRPr="00AC60B9" w:rsidRDefault="0017636A" w:rsidP="00004282">
            <w:pPr>
              <w:cnfStyle w:val="000000100000"/>
              <w:rPr>
                <w:rFonts w:ascii="Verdana" w:hAnsi="Verdana"/>
                <w:sz w:val="16"/>
                <w:szCs w:val="16"/>
              </w:rPr>
            </w:pPr>
            <w:r>
              <w:rPr>
                <w:rFonts w:ascii="Verdana" w:hAnsi="Verdana"/>
                <w:sz w:val="16"/>
                <w:szCs w:val="16"/>
              </w:rPr>
              <w:t>H305+351+338</w:t>
            </w:r>
          </w:p>
        </w:tc>
        <w:tc>
          <w:tcPr>
            <w:tcW w:w="1218" w:type="dxa"/>
          </w:tcPr>
          <w:p w:rsidR="0017636A" w:rsidRPr="00AC60B9" w:rsidRDefault="0017636A" w:rsidP="00004282">
            <w:pPr>
              <w:cnfStyle w:val="000000100000"/>
              <w:rPr>
                <w:rFonts w:ascii="Verdana" w:hAnsi="Verdana"/>
                <w:sz w:val="16"/>
                <w:szCs w:val="16"/>
              </w:rPr>
            </w:pPr>
            <w:r>
              <w:rPr>
                <w:rFonts w:ascii="Verdana" w:hAnsi="Verdana"/>
                <w:sz w:val="16"/>
                <w:szCs w:val="16"/>
              </w:rPr>
              <w:t>---</w:t>
            </w: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5B706D" w:rsidTr="00004282">
        <w:trPr>
          <w:cnfStyle w:val="100000000000"/>
          <w:trHeight w:val="454"/>
        </w:trPr>
        <w:tc>
          <w:tcPr>
            <w:cnfStyle w:val="001000000000"/>
            <w:tcW w:w="10606" w:type="dxa"/>
          </w:tcPr>
          <w:p w:rsidR="005B706D" w:rsidRDefault="0017636A" w:rsidP="0009424D">
            <w:pPr>
              <w:rPr>
                <w:rFonts w:ascii="Verdana" w:hAnsi="Verdana"/>
                <w:b w:val="0"/>
              </w:rPr>
            </w:pPr>
            <w:r>
              <w:rPr>
                <w:rFonts w:ascii="Verdana" w:hAnsi="Verdana"/>
                <w:b w:val="0"/>
              </w:rPr>
              <w:t>Fichten- oder Kiefernharz</w:t>
            </w:r>
          </w:p>
        </w:tc>
      </w:tr>
    </w:tbl>
    <w:p w:rsidR="008C7699" w:rsidRDefault="008C7699">
      <w:pPr>
        <w:rPr>
          <w:rFonts w:ascii="Verdana" w:hAnsi="Verdana"/>
          <w:b/>
        </w:rPr>
      </w:pPr>
    </w:p>
    <w:p w:rsidR="008C7699" w:rsidRDefault="008C7699">
      <w:pPr>
        <w:rPr>
          <w:rFonts w:ascii="Verdana" w:hAnsi="Verdana"/>
          <w:b/>
        </w:rPr>
      </w:pPr>
    </w:p>
    <w:p w:rsidR="00624D80" w:rsidRPr="00094BA1" w:rsidRDefault="001653C7">
      <w:pPr>
        <w:rPr>
          <w:rFonts w:ascii="Verdana" w:hAnsi="Verdana"/>
          <w:b/>
        </w:rPr>
      </w:pPr>
      <w:r w:rsidRPr="00094BA1">
        <w:rPr>
          <w:rFonts w:ascii="Verdana" w:hAnsi="Verdana"/>
          <w:b/>
        </w:rPr>
        <w:t>Beschreibung der Durchführung</w:t>
      </w:r>
    </w:p>
    <w:p w:rsidR="00624D80" w:rsidRPr="00A33993" w:rsidRDefault="00624D80">
      <w:pPr>
        <w:rPr>
          <w:rFonts w:ascii="Arial" w:hAnsi="Arial"/>
        </w:rPr>
      </w:pPr>
    </w:p>
    <w:p w:rsidR="0017636A" w:rsidRPr="0084768E" w:rsidRDefault="0017636A" w:rsidP="0017636A">
      <w:pPr>
        <w:tabs>
          <w:tab w:val="left" w:pos="0"/>
        </w:tabs>
        <w:jc w:val="both"/>
        <w:rPr>
          <w:rFonts w:ascii="Verdana" w:hAnsi="Verdana" w:cs="Shruti"/>
          <w:i/>
          <w:lang w:val="de-CH"/>
        </w:rPr>
      </w:pPr>
      <w:r w:rsidRPr="0084768E">
        <w:rPr>
          <w:rFonts w:ascii="Verdana" w:hAnsi="Verdana" w:cs="Shruti"/>
          <w:i/>
          <w:lang w:val="de-CH"/>
        </w:rPr>
        <w:t>Zuerst werden ein Reagenzglas mit Wasser, eines mit Ethanol und eines mit Diethylether je zu einem Drittel gefüllt. In den Ether gibt man ein kleines Iodkriställchen, das sich sofort auflöst und die Ether dunkel färbt. Dann giesst man vorsichtig die Hälfte des Ethers auf das Wasser, die andere Hälfte auf den Ethanol und zeigt die entstandenen Phasen</w:t>
      </w:r>
      <w:r>
        <w:rPr>
          <w:rFonts w:ascii="Verdana" w:hAnsi="Verdana" w:cs="Shruti"/>
          <w:i/>
          <w:lang w:val="de-CH"/>
        </w:rPr>
        <w:t xml:space="preserve">grenzen. </w:t>
      </w:r>
      <w:r w:rsidRPr="0084768E">
        <w:rPr>
          <w:rFonts w:ascii="Verdana" w:hAnsi="Verdana" w:cs="Shruti"/>
          <w:i/>
          <w:lang w:val="de-CH"/>
        </w:rPr>
        <w:t xml:space="preserve">Das anschliessende Umschütteln zeigt die leichte Mischbarkeit von Ether und Ethanol, während sich Ether und Wasser nur sehr wenig vermischen lassen. </w:t>
      </w:r>
    </w:p>
    <w:p w:rsidR="0017636A" w:rsidRPr="0084768E" w:rsidRDefault="0017636A" w:rsidP="0017636A">
      <w:pPr>
        <w:tabs>
          <w:tab w:val="left" w:pos="0"/>
        </w:tabs>
        <w:jc w:val="both"/>
        <w:rPr>
          <w:rFonts w:ascii="Verdana" w:hAnsi="Verdana" w:cs="Shruti"/>
          <w:i/>
          <w:lang w:val="de-CH"/>
        </w:rPr>
      </w:pPr>
      <w:r>
        <w:rPr>
          <w:rFonts w:ascii="Verdana" w:hAnsi="Verdana" w:cs="Shruti"/>
          <w:i/>
          <w:lang w:val="de-CH"/>
        </w:rPr>
        <w:t>Etwa 0,</w:t>
      </w:r>
      <w:r w:rsidRPr="0084768E">
        <w:rPr>
          <w:rFonts w:ascii="Verdana" w:hAnsi="Verdana" w:cs="Shruti"/>
          <w:i/>
          <w:lang w:val="de-CH"/>
        </w:rPr>
        <w:t>3 g Fichten- oder Kiefernharz (ste</w:t>
      </w:r>
      <w:r>
        <w:rPr>
          <w:rFonts w:ascii="Verdana" w:hAnsi="Verdana" w:cs="Shruti"/>
          <w:i/>
          <w:lang w:val="de-CH"/>
        </w:rPr>
        <w:t>ht nur das Harz tropische Bäume oder Schelllack zur Verfügung, nimmt man 1,5 – 1,8 g Harz</w:t>
      </w:r>
      <w:r w:rsidRPr="0084768E">
        <w:rPr>
          <w:rFonts w:ascii="Verdana" w:hAnsi="Verdana" w:cs="Shruti"/>
          <w:i/>
          <w:lang w:val="de-CH"/>
        </w:rPr>
        <w:t xml:space="preserve">) werden in 15 ml Ethanol unter kräftigem Schütteln gelöst, dann wird vom Unlöslichen abfiltriert und das Filtrat wird mit 25 ml Wasser versetzt. Dabei bildet sich eine weisse Emulsion, auf die 15 ml Ether gegeben werden. Dreht man das Reagenzglas einmal um, dann hat sich die "Milch" geklärt und die Etherphase ist gelb </w:t>
      </w:r>
      <w:r w:rsidR="001B39D5" w:rsidRPr="0084768E">
        <w:rPr>
          <w:rFonts w:ascii="Verdana" w:hAnsi="Verdana" w:cs="Shruti"/>
          <w:i/>
          <w:lang w:val="de-CH"/>
        </w:rPr>
        <w:t>gefär</w:t>
      </w:r>
      <w:r w:rsidR="001B39D5">
        <w:rPr>
          <w:rFonts w:ascii="Verdana" w:hAnsi="Verdana" w:cs="Shruti"/>
          <w:i/>
          <w:lang w:val="de-CH"/>
        </w:rPr>
        <w:t>bt</w:t>
      </w:r>
      <w:r w:rsidRPr="0084768E">
        <w:rPr>
          <w:rFonts w:ascii="Verdana" w:hAnsi="Verdana" w:cs="Shruti"/>
          <w:i/>
          <w:lang w:val="de-CH"/>
        </w:rPr>
        <w:t>.</w:t>
      </w:r>
    </w:p>
    <w:p w:rsidR="0017636A" w:rsidRPr="0084768E" w:rsidRDefault="0017636A" w:rsidP="0017636A">
      <w:pPr>
        <w:tabs>
          <w:tab w:val="left" w:pos="0"/>
        </w:tabs>
        <w:jc w:val="both"/>
        <w:rPr>
          <w:rFonts w:ascii="Verdana" w:hAnsi="Verdana" w:cs="Shruti"/>
          <w:i/>
          <w:lang w:val="de-CH"/>
        </w:rPr>
      </w:pPr>
      <w:r w:rsidRPr="0084768E">
        <w:rPr>
          <w:rFonts w:ascii="Verdana" w:hAnsi="Verdana" w:cs="Shruti"/>
          <w:i/>
          <w:lang w:val="de-CH"/>
        </w:rPr>
        <w:t xml:space="preserve">Die Schwere des Etherdampfes und die leichte Verdampfbarkeit des Ethers lassen sich mit einer Blechrinne, die schräg eingespannt wird und an deren unterem </w:t>
      </w:r>
      <w:r w:rsidR="001B39D5">
        <w:rPr>
          <w:rFonts w:ascii="Verdana" w:hAnsi="Verdana" w:cs="Shruti"/>
          <w:i/>
          <w:lang w:val="de-CH"/>
        </w:rPr>
        <w:t xml:space="preserve">Ende eine Kerze brennt, </w:t>
      </w:r>
      <w:r w:rsidRPr="0084768E">
        <w:rPr>
          <w:rFonts w:ascii="Verdana" w:hAnsi="Verdana" w:cs="Shruti"/>
          <w:i/>
          <w:lang w:val="de-CH"/>
        </w:rPr>
        <w:t xml:space="preserve"> zeigen. Legt man einen mit Ether getränkten Wattebausch oben an die Rinne, dann "wandert" nach kurzer Zeit eine Flamme von der Kerze nach oben zur Watte und entzündet diese. Der Wattebausch muss durch Ersticken des Feuers gelöscht werden (Becherglas).</w:t>
      </w:r>
    </w:p>
    <w:p w:rsidR="0009424D" w:rsidRDefault="0009424D">
      <w:pPr>
        <w:rPr>
          <w:rFonts w:ascii="Verdana" w:hAnsi="Verdana"/>
          <w:b/>
        </w:rPr>
      </w:pPr>
    </w:p>
    <w:p w:rsidR="00624D80" w:rsidRPr="008C7699" w:rsidRDefault="008C7699">
      <w:pPr>
        <w:rPr>
          <w:rFonts w:ascii="Verdana" w:hAnsi="Verdana"/>
          <w:b/>
        </w:rPr>
      </w:pPr>
      <w:r w:rsidRPr="008C7699">
        <w:rPr>
          <w:rFonts w:ascii="Verdana" w:hAnsi="Verdana"/>
          <w:b/>
        </w:rPr>
        <w:t>Ergänzende Hinweise</w:t>
      </w:r>
    </w:p>
    <w:p w:rsidR="00276F4B" w:rsidRDefault="00276F4B" w:rsidP="008C7699">
      <w:pPr>
        <w:rPr>
          <w:rFonts w:ascii="Verdana" w:hAnsi="Verdana" w:cs="Shruti"/>
          <w:i/>
        </w:rPr>
      </w:pPr>
    </w:p>
    <w:p w:rsidR="0055320E" w:rsidRPr="005B706D" w:rsidRDefault="001B39D5" w:rsidP="008C7699">
      <w:pPr>
        <w:rPr>
          <w:rFonts w:ascii="Verdana" w:hAnsi="Verdana"/>
          <w:i/>
        </w:rPr>
      </w:pPr>
      <w:r>
        <w:rPr>
          <w:rFonts w:ascii="Verdana" w:hAnsi="Verdana" w:cs="Shruti"/>
          <w:i/>
        </w:rPr>
        <w:t>Keine</w:t>
      </w:r>
    </w:p>
    <w:p w:rsidR="0009424D" w:rsidRDefault="0009424D" w:rsidP="008C7699">
      <w:pPr>
        <w:rPr>
          <w:rFonts w:ascii="Verdana" w:hAnsi="Verdana"/>
          <w:b/>
        </w:rPr>
      </w:pPr>
    </w:p>
    <w:p w:rsidR="00CB7E9A" w:rsidRDefault="00CB7E9A" w:rsidP="008C7699">
      <w:pPr>
        <w:rPr>
          <w:rFonts w:ascii="Verdana" w:hAnsi="Verdana"/>
          <w:b/>
        </w:rPr>
      </w:pPr>
    </w:p>
    <w:p w:rsidR="008C7699" w:rsidRPr="00094BA1" w:rsidRDefault="008C7699" w:rsidP="008C7699">
      <w:pPr>
        <w:rPr>
          <w:rFonts w:ascii="Verdana" w:hAnsi="Verdana"/>
          <w:b/>
        </w:rPr>
      </w:pPr>
      <w:r w:rsidRPr="00094BA1">
        <w:rPr>
          <w:rFonts w:ascii="Verdana" w:hAnsi="Verdana"/>
          <w:b/>
        </w:rPr>
        <w:t>Entsorgungshinweise</w:t>
      </w:r>
    </w:p>
    <w:p w:rsidR="00624D80" w:rsidRPr="00A33993" w:rsidRDefault="00624D80">
      <w:pPr>
        <w:rPr>
          <w:rFonts w:ascii="Arial" w:hAnsi="Arial"/>
        </w:rPr>
      </w:pPr>
    </w:p>
    <w:p w:rsidR="005B706D" w:rsidRPr="001B39D5" w:rsidRDefault="001B39D5">
      <w:pPr>
        <w:rPr>
          <w:rFonts w:ascii="Verdana" w:hAnsi="Verdana"/>
          <w:b/>
        </w:rPr>
      </w:pPr>
      <w:r w:rsidRPr="001B39D5">
        <w:rPr>
          <w:rFonts w:ascii="Verdana" w:hAnsi="Verdana" w:cs="Shruti"/>
          <w:i/>
        </w:rPr>
        <w:t>Iod</w:t>
      </w:r>
      <w:r>
        <w:rPr>
          <w:rFonts w:ascii="Verdana" w:hAnsi="Verdana" w:cs="Shruti"/>
          <w:i/>
        </w:rPr>
        <w:t>ansätze mit Natriumthiosulfatlösung bis zur Farblosigkeit behandeln. Diethylether unter dem Abzug verdunsten lassen, restliche Ansätze über das Abwasser entsorgen.</w:t>
      </w:r>
    </w:p>
    <w:p w:rsidR="00276F4B" w:rsidRDefault="00276F4B">
      <w:pPr>
        <w:rPr>
          <w:rFonts w:ascii="Verdana" w:hAnsi="Verdana"/>
          <w:b/>
        </w:rPr>
      </w:pPr>
    </w:p>
    <w:p w:rsidR="00AD7825" w:rsidRDefault="00AD7825">
      <w:pPr>
        <w:rPr>
          <w:rFonts w:ascii="Verdana" w:hAnsi="Verdana"/>
          <w:b/>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500FC5">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val="restart"/>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500FC5">
            <w:pPr>
              <w:cnfStyle w:val="000000010000"/>
              <w:rPr>
                <w:rFonts w:ascii="Verdana" w:hAnsi="Verdana"/>
              </w:rPr>
            </w:pPr>
            <w:r>
              <w:rPr>
                <w:rFonts w:ascii="Verdana" w:hAnsi="Verdana"/>
              </w:rPr>
              <w:t>X</w:t>
            </w:r>
          </w:p>
        </w:tc>
        <w:tc>
          <w:tcPr>
            <w:tcW w:w="729" w:type="dxa"/>
          </w:tcPr>
          <w:p w:rsidR="00AC60B9" w:rsidRPr="00382839" w:rsidRDefault="00AC60B9">
            <w:pPr>
              <w:cnfStyle w:val="000000010000"/>
              <w:rPr>
                <w:rFonts w:ascii="Verdana" w:hAnsi="Verdana"/>
              </w:rPr>
            </w:pP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276F4B">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276F4B">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AC60B9" w:rsidTr="00382839">
        <w:trPr>
          <w:cnfStyle w:val="000000100000"/>
          <w:trHeight w:val="397"/>
        </w:trPr>
        <w:tc>
          <w:tcPr>
            <w:cnfStyle w:val="001000000000"/>
            <w:tcW w:w="2093" w:type="dxa"/>
          </w:tcPr>
          <w:p w:rsidR="00AC60B9" w:rsidRPr="00AC60B9" w:rsidRDefault="00AC60B9">
            <w:pPr>
              <w:rPr>
                <w:rFonts w:ascii="Verdana" w:hAnsi="Verdana"/>
                <w:b w:val="0"/>
              </w:rPr>
            </w:pPr>
            <w:r w:rsidRPr="00AC60B9">
              <w:rPr>
                <w:rFonts w:ascii="Verdana" w:hAnsi="Verdana"/>
                <w:b w:val="0"/>
              </w:rPr>
              <w:t>Augenkontakt</w:t>
            </w:r>
          </w:p>
        </w:tc>
        <w:tc>
          <w:tcPr>
            <w:tcW w:w="688" w:type="dxa"/>
          </w:tcPr>
          <w:p w:rsidR="00AC60B9" w:rsidRPr="00AC60B9" w:rsidRDefault="00500FC5">
            <w:pPr>
              <w:cnfStyle w:val="000000100000"/>
              <w:rPr>
                <w:rFonts w:ascii="Verdana" w:hAnsi="Verdana"/>
              </w:rPr>
            </w:pPr>
            <w:r>
              <w:rPr>
                <w:rFonts w:ascii="Verdana" w:hAnsi="Verdana"/>
              </w:rPr>
              <w:t>X</w:t>
            </w:r>
          </w:p>
        </w:tc>
        <w:tc>
          <w:tcPr>
            <w:tcW w:w="729" w:type="dxa"/>
          </w:tcPr>
          <w:p w:rsidR="00AC60B9" w:rsidRPr="00AC60B9" w:rsidRDefault="00AC60B9">
            <w:pPr>
              <w:cnfStyle w:val="000000100000"/>
              <w:rPr>
                <w:rFonts w:ascii="Verdana" w:hAnsi="Verdana"/>
              </w:rPr>
            </w:pPr>
          </w:p>
        </w:tc>
        <w:tc>
          <w:tcPr>
            <w:tcW w:w="7371" w:type="dxa"/>
            <w:vMerge/>
          </w:tcPr>
          <w:p w:rsidR="00AC60B9" w:rsidRPr="00AC60B9" w:rsidRDefault="00AC60B9">
            <w:pPr>
              <w:cnfStyle w:val="000000100000"/>
              <w:rPr>
                <w:rFonts w:ascii="Verdana" w:hAnsi="Verdana"/>
              </w:rPr>
            </w:pPr>
          </w:p>
        </w:tc>
      </w:tr>
    </w:tbl>
    <w:p w:rsidR="00A33993" w:rsidRDefault="00A33993">
      <w:pPr>
        <w:rPr>
          <w:rFonts w:ascii="Arial" w:hAnsi="Arial"/>
        </w:rPr>
      </w:pPr>
    </w:p>
    <w:p w:rsidR="00A33993" w:rsidRDefault="00A33993">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382839">
      <w:pPr>
        <w:rPr>
          <w:rFonts w:ascii="Verdana" w:hAnsi="Verdana"/>
          <w:b/>
        </w:rPr>
      </w:pPr>
    </w:p>
    <w:p w:rsidR="00500FC5" w:rsidRDefault="00AD7825">
      <w:pPr>
        <w:rPr>
          <w:rFonts w:ascii="Verdana" w:hAnsi="Verdana"/>
          <w:b/>
        </w:rPr>
      </w:pPr>
      <w:r>
        <w:rPr>
          <w:rFonts w:ascii="Verdana" w:hAnsi="Verdana"/>
          <w:b/>
          <w:noProof/>
          <w:lang w:val="de-CH"/>
        </w:rPr>
        <w:drawing>
          <wp:anchor distT="0" distB="0" distL="114300" distR="114300" simplePos="0" relativeHeight="251689984" behindDoc="0" locked="0" layoutInCell="1" allowOverlap="1">
            <wp:simplePos x="0" y="0"/>
            <wp:positionH relativeFrom="margin">
              <wp:posOffset>5762625</wp:posOffset>
            </wp:positionH>
            <wp:positionV relativeFrom="margin">
              <wp:posOffset>4711700</wp:posOffset>
            </wp:positionV>
            <wp:extent cx="400050" cy="400050"/>
            <wp:effectExtent l="19050" t="0" r="0" b="0"/>
            <wp:wrapNone/>
            <wp:docPr id="4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400050" cy="400050"/>
                    </a:xfrm>
                    <a:prstGeom prst="rect">
                      <a:avLst/>
                    </a:prstGeom>
                    <a:noFill/>
                  </pic:spPr>
                </pic:pic>
              </a:graphicData>
            </a:graphic>
          </wp:anchor>
        </w:drawing>
      </w:r>
      <w:r>
        <w:rPr>
          <w:rFonts w:ascii="Verdana" w:hAnsi="Verdana"/>
          <w:b/>
          <w:noProof/>
          <w:lang w:val="de-CH"/>
        </w:rPr>
        <w:drawing>
          <wp:anchor distT="0" distB="0" distL="114300" distR="114300" simplePos="0" relativeHeight="251688960" behindDoc="0" locked="0" layoutInCell="1" allowOverlap="1">
            <wp:simplePos x="0" y="0"/>
            <wp:positionH relativeFrom="margin">
              <wp:posOffset>3943350</wp:posOffset>
            </wp:positionH>
            <wp:positionV relativeFrom="margin">
              <wp:posOffset>4711700</wp:posOffset>
            </wp:positionV>
            <wp:extent cx="400050" cy="400050"/>
            <wp:effectExtent l="19050" t="0" r="0" b="0"/>
            <wp:wrapNone/>
            <wp:docPr id="25"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cstate="print"/>
                    <a:srcRect/>
                    <a:stretch>
                      <a:fillRect/>
                    </a:stretch>
                  </pic:blipFill>
                  <pic:spPr bwMode="auto">
                    <a:xfrm>
                      <a:off x="0" y="0"/>
                      <a:ext cx="400050" cy="400050"/>
                    </a:xfrm>
                    <a:prstGeom prst="rect">
                      <a:avLst/>
                    </a:prstGeom>
                    <a:noFill/>
                  </pic:spPr>
                </pic:pic>
              </a:graphicData>
            </a:graphic>
          </wp:anchor>
        </w:drawing>
      </w:r>
      <w:r>
        <w:rPr>
          <w:rFonts w:ascii="Verdana" w:hAnsi="Verdana"/>
          <w:b/>
          <w:noProof/>
          <w:lang w:val="de-CH"/>
        </w:rPr>
        <w:drawing>
          <wp:anchor distT="0" distB="0" distL="114300" distR="114300" simplePos="0" relativeHeight="251687936" behindDoc="0" locked="0" layoutInCell="1" allowOverlap="1">
            <wp:simplePos x="0" y="0"/>
            <wp:positionH relativeFrom="margin">
              <wp:posOffset>2771775</wp:posOffset>
            </wp:positionH>
            <wp:positionV relativeFrom="margin">
              <wp:posOffset>4711700</wp:posOffset>
            </wp:positionV>
            <wp:extent cx="400050" cy="400050"/>
            <wp:effectExtent l="19050" t="0" r="0" b="0"/>
            <wp:wrapNone/>
            <wp:docPr id="24"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cstate="print"/>
                    <a:srcRect/>
                    <a:stretch>
                      <a:fillRect/>
                    </a:stretch>
                  </pic:blipFill>
                  <pic:spPr bwMode="auto">
                    <a:xfrm>
                      <a:off x="0" y="0"/>
                      <a:ext cx="400050" cy="400050"/>
                    </a:xfrm>
                    <a:prstGeom prst="rect">
                      <a:avLst/>
                    </a:prstGeom>
                    <a:noFill/>
                  </pic:spPr>
                </pic:pic>
              </a:graphicData>
            </a:graphic>
          </wp:anchor>
        </w:drawing>
      </w:r>
      <w:r>
        <w:rPr>
          <w:rFonts w:ascii="Verdana" w:hAnsi="Verdana"/>
          <w:b/>
          <w:noProof/>
          <w:lang w:val="de-CH"/>
        </w:rPr>
        <w:drawing>
          <wp:anchor distT="0" distB="0" distL="114300" distR="114300" simplePos="0" relativeHeight="251670528" behindDoc="0" locked="0" layoutInCell="1" allowOverlap="1">
            <wp:simplePos x="0" y="0"/>
            <wp:positionH relativeFrom="margin">
              <wp:posOffset>857250</wp:posOffset>
            </wp:positionH>
            <wp:positionV relativeFrom="margin">
              <wp:posOffset>4711700</wp:posOffset>
            </wp:positionV>
            <wp:extent cx="400050" cy="400050"/>
            <wp:effectExtent l="19050" t="0" r="0" b="0"/>
            <wp:wrapNone/>
            <wp:docPr id="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3" cstate="print"/>
                    <a:srcRect/>
                    <a:stretch>
                      <a:fillRect/>
                    </a:stretch>
                  </pic:blipFill>
                  <pic:spPr bwMode="auto">
                    <a:xfrm>
                      <a:off x="0" y="0"/>
                      <a:ext cx="400050" cy="400050"/>
                    </a:xfrm>
                    <a:prstGeom prst="rect">
                      <a:avLst/>
                    </a:prstGeom>
                    <a:noFill/>
                  </pic:spPr>
                </pic:pic>
              </a:graphicData>
            </a:graphic>
          </wp:anchor>
        </w:drawing>
      </w:r>
    </w:p>
    <w:p w:rsidR="00382839" w:rsidRDefault="00276F4B">
      <w:pPr>
        <w:rPr>
          <w:rFonts w:ascii="Verdana" w:hAnsi="Verdana"/>
          <w:b/>
        </w:rPr>
      </w:pPr>
      <w:r>
        <w:rPr>
          <w:rFonts w:ascii="Verdana" w:hAnsi="Verdana"/>
          <w:i/>
        </w:rPr>
        <w:t xml:space="preserve"> </w:t>
      </w:r>
      <w:r w:rsidR="00030614">
        <w:rPr>
          <w:rFonts w:ascii="Verdana" w:hAnsi="Verdana"/>
          <w:i/>
        </w:rPr>
        <w:t>Schutzbrille</w:t>
      </w:r>
      <w:r w:rsidR="00500FC5">
        <w:rPr>
          <w:rFonts w:ascii="Verdana" w:hAnsi="Verdana"/>
          <w:i/>
        </w:rPr>
        <w:t xml:space="preserve">                Schutzhandschuhe                Abzug               Kein offenes Feuer</w:t>
      </w:r>
      <w:r w:rsidR="00030614">
        <w:rPr>
          <w:rFonts w:ascii="Verdana" w:hAnsi="Verdana"/>
          <w:i/>
        </w:rPr>
        <w:t xml:space="preserve">                                         </w:t>
      </w:r>
    </w:p>
    <w:p w:rsidR="00276F4B" w:rsidRDefault="00276F4B" w:rsidP="00030614">
      <w:pPr>
        <w:rPr>
          <w:rFonts w:ascii="Verdana" w:hAnsi="Verdana"/>
          <w:i/>
        </w:rPr>
      </w:pPr>
    </w:p>
    <w:p w:rsidR="00382839" w:rsidRDefault="00382839">
      <w:pPr>
        <w:rPr>
          <w:rFonts w:ascii="Verdana" w:hAnsi="Verdana"/>
          <w:b/>
        </w:rPr>
      </w:pPr>
    </w:p>
    <w:p w:rsidR="00382839" w:rsidRDefault="00382839">
      <w:pPr>
        <w:rPr>
          <w:rFonts w:ascii="Verdana" w:hAnsi="Verdana"/>
          <w:b/>
        </w:rPr>
      </w:pPr>
    </w:p>
    <w:p w:rsidR="00CB7E9A" w:rsidRDefault="00CB7E9A">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030614" w:rsidRPr="00A33993" w:rsidRDefault="00030614" w:rsidP="00030614">
      <w:pPr>
        <w:rPr>
          <w:rFonts w:ascii="Arial" w:hAnsi="Arial"/>
        </w:rPr>
      </w:pPr>
      <w:r>
        <w:rPr>
          <w:rFonts w:ascii="Verdana" w:hAnsi="Verdana"/>
          <w:i/>
        </w:rPr>
        <w:t>Durchgeführt. Die notwendigen Schutzmaßnahmen werden getroffen.</w:t>
      </w:r>
    </w:p>
    <w:p w:rsidR="00A33993" w:rsidRPr="00A33993" w:rsidRDefault="00A33993">
      <w:pPr>
        <w:rPr>
          <w:rFonts w:ascii="Arial" w:hAnsi="Arial"/>
        </w:rPr>
      </w:pPr>
    </w:p>
    <w:p w:rsidR="00171B77" w:rsidRDefault="00171B77">
      <w:pPr>
        <w:rPr>
          <w:rFonts w:ascii="Verdana" w:hAnsi="Verdana"/>
        </w:rPr>
      </w:pPr>
    </w:p>
    <w:p w:rsidR="00AD7825" w:rsidRDefault="00AD7825">
      <w:pPr>
        <w:rPr>
          <w:rFonts w:ascii="Verdana" w:hAnsi="Verdana"/>
        </w:rPr>
      </w:pPr>
    </w:p>
    <w:p w:rsidR="00EC1210" w:rsidRDefault="00EC1210">
      <w:pPr>
        <w:rPr>
          <w:rFonts w:ascii="Verdana" w:hAnsi="Verdana"/>
        </w:rPr>
      </w:pPr>
    </w:p>
    <w:p w:rsidR="00EC1210" w:rsidRDefault="00EC1210">
      <w:pPr>
        <w:rPr>
          <w:rFonts w:ascii="Verdana" w:hAnsi="Verdana"/>
        </w:rPr>
      </w:pPr>
    </w:p>
    <w:p w:rsidR="00EC1210" w:rsidRDefault="00EC1210">
      <w:pPr>
        <w:rPr>
          <w:rFonts w:ascii="Verdana" w:hAnsi="Verdana"/>
        </w:rPr>
      </w:pPr>
    </w:p>
    <w:p w:rsidR="00EC1210" w:rsidRDefault="00EC1210">
      <w:pPr>
        <w:rPr>
          <w:rFonts w:ascii="Verdana" w:hAnsi="Verdana"/>
        </w:rPr>
      </w:pPr>
    </w:p>
    <w:p w:rsidR="00EC1210" w:rsidRDefault="00EC1210">
      <w:pPr>
        <w:rPr>
          <w:rFonts w:ascii="Verdana" w:hAnsi="Verdana"/>
        </w:rPr>
      </w:pPr>
    </w:p>
    <w:p w:rsidR="00EC1210" w:rsidRDefault="00EC1210">
      <w:pPr>
        <w:rPr>
          <w:rFonts w:ascii="Verdana" w:hAnsi="Verdana"/>
        </w:rPr>
      </w:pPr>
    </w:p>
    <w:p w:rsidR="00EC1210" w:rsidRDefault="00EC1210">
      <w:pPr>
        <w:rPr>
          <w:rFonts w:ascii="Verdana" w:hAnsi="Verdana"/>
        </w:rPr>
      </w:pPr>
    </w:p>
    <w:p w:rsidR="00EC1210" w:rsidRDefault="00EC1210">
      <w:pPr>
        <w:rPr>
          <w:rFonts w:ascii="Verdana" w:hAnsi="Verdana"/>
        </w:rPr>
      </w:pPr>
    </w:p>
    <w:p w:rsidR="00EC1210" w:rsidRDefault="00EC1210">
      <w:pPr>
        <w:rPr>
          <w:rFonts w:ascii="Verdana" w:hAnsi="Verdana"/>
        </w:rPr>
      </w:pPr>
    </w:p>
    <w:p w:rsidR="00EC1210" w:rsidRDefault="00EC1210">
      <w:pPr>
        <w:rPr>
          <w:rFonts w:ascii="Verdana" w:hAnsi="Verdana"/>
        </w:rPr>
      </w:pPr>
    </w:p>
    <w:p w:rsidR="00EC1210" w:rsidRDefault="00EC1210">
      <w:pPr>
        <w:rPr>
          <w:rFonts w:ascii="Verdana" w:hAnsi="Verdana"/>
        </w:rPr>
      </w:pPr>
    </w:p>
    <w:p w:rsidR="00EC1210" w:rsidRDefault="00EC1210">
      <w:pPr>
        <w:rPr>
          <w:rFonts w:ascii="Verdana" w:hAnsi="Verdana"/>
        </w:rPr>
      </w:pPr>
    </w:p>
    <w:p w:rsidR="00EC1210" w:rsidRDefault="00EC1210">
      <w:pPr>
        <w:rPr>
          <w:rFonts w:ascii="Verdana" w:hAnsi="Verdana"/>
        </w:rPr>
      </w:pPr>
    </w:p>
    <w:p w:rsidR="00AD7825" w:rsidRDefault="00AD7825">
      <w:pPr>
        <w:rPr>
          <w:rFonts w:ascii="Verdana" w:hAnsi="Verdana"/>
        </w:rPr>
      </w:pPr>
    </w:p>
    <w:p w:rsidR="00AD7825" w:rsidRPr="00AD7825" w:rsidRDefault="00AD7825">
      <w:pPr>
        <w:rPr>
          <w:rFonts w:ascii="Verdana" w:hAnsi="Verdana"/>
          <w:b/>
        </w:rPr>
      </w:pPr>
      <w:r>
        <w:rPr>
          <w:rFonts w:ascii="Verdana" w:hAnsi="Verdana"/>
          <w:b/>
        </w:rPr>
        <w:lastRenderedPageBreak/>
        <w:t>Anmerkungen</w:t>
      </w:r>
    </w:p>
    <w:p w:rsidR="00AD7825" w:rsidRDefault="00AD7825" w:rsidP="00AD7825">
      <w:pPr>
        <w:rPr>
          <w:rFonts w:ascii="Verdana" w:hAnsi="Verdana"/>
          <w:sz w:val="16"/>
          <w:szCs w:val="16"/>
        </w:rPr>
      </w:pPr>
    </w:p>
    <w:p w:rsidR="00AD7825" w:rsidRDefault="00AD7825" w:rsidP="00AD7825">
      <w:pPr>
        <w:pBdr>
          <w:between w:val="single" w:sz="4" w:space="1" w:color="auto"/>
          <w:bar w:val="single" w:sz="4" w:color="auto"/>
        </w:pBdr>
        <w:shd w:val="clear" w:color="auto" w:fill="F7CAAC" w:themeFill="accent2" w:themeFillTint="66"/>
      </w:pPr>
      <w:r>
        <w:rPr>
          <w:rFonts w:ascii="Verdana" w:hAnsi="Verdana"/>
          <w:sz w:val="16"/>
          <w:szCs w:val="16"/>
        </w:rPr>
        <w:t xml:space="preserve">H224 </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Flüssigkeit und Dampf extrem entzündbar.</w:t>
      </w:r>
    </w:p>
    <w:p w:rsidR="00AD7825" w:rsidRDefault="00AD7825" w:rsidP="00AD7825">
      <w:pPr>
        <w:pBdr>
          <w:between w:val="single" w:sz="4" w:space="1" w:color="auto"/>
          <w:bar w:val="single" w:sz="4" w:color="auto"/>
        </w:pBdr>
        <w:shd w:val="clear" w:color="auto" w:fill="F7CAAC" w:themeFill="accent2" w:themeFillTint="66"/>
      </w:pPr>
      <w:r>
        <w:rPr>
          <w:rFonts w:ascii="Verdana" w:hAnsi="Verdana"/>
          <w:sz w:val="16"/>
          <w:szCs w:val="16"/>
        </w:rPr>
        <w:t>H225</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Flüssigkeit und Dampf leicht entzündbar.</w:t>
      </w:r>
    </w:p>
    <w:p w:rsidR="00AD7825" w:rsidRDefault="00AD7825" w:rsidP="00AD7825">
      <w:pPr>
        <w:pBdr>
          <w:between w:val="single" w:sz="4" w:space="1" w:color="auto"/>
          <w:bar w:val="single" w:sz="4" w:color="auto"/>
        </w:pBdr>
        <w:shd w:val="clear" w:color="auto" w:fill="F7CAAC" w:themeFill="accent2" w:themeFillTint="66"/>
        <w:rPr>
          <w:rFonts w:ascii="Verdana" w:hAnsi="Verdana"/>
        </w:rPr>
      </w:pPr>
      <w:r>
        <w:rPr>
          <w:rFonts w:ascii="Verdana" w:hAnsi="Verdana"/>
          <w:sz w:val="16"/>
          <w:szCs w:val="16"/>
        </w:rPr>
        <w:t>H302</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Gesundheitsschädlich bei Verschlucken.</w:t>
      </w:r>
    </w:p>
    <w:p w:rsidR="00AD7825" w:rsidRPr="001B504D" w:rsidRDefault="00AD7825" w:rsidP="00AD7825">
      <w:pPr>
        <w:pBdr>
          <w:between w:val="single" w:sz="4" w:space="1" w:color="auto"/>
          <w:bar w:val="single" w:sz="4" w:color="auto"/>
        </w:pBdr>
        <w:shd w:val="clear" w:color="auto" w:fill="F7CAAC" w:themeFill="accent2" w:themeFillTint="66"/>
        <w:rPr>
          <w:rFonts w:ascii="Verdana" w:hAnsi="Verdana"/>
          <w:sz w:val="16"/>
          <w:szCs w:val="16"/>
          <w:lang w:val="de-CH"/>
        </w:rPr>
      </w:pPr>
      <w:r w:rsidRPr="001B504D">
        <w:rPr>
          <w:rFonts w:ascii="Verdana" w:hAnsi="Verdana"/>
          <w:sz w:val="16"/>
          <w:szCs w:val="16"/>
          <w:lang w:val="de-CH"/>
        </w:rPr>
        <w:t xml:space="preserve">H312+332 </w:t>
      </w:r>
      <w:r w:rsidRPr="001B504D">
        <w:rPr>
          <w:rFonts w:ascii="Verdana" w:hAnsi="Verdana"/>
          <w:sz w:val="16"/>
          <w:szCs w:val="16"/>
          <w:lang w:val="de-CH"/>
        </w:rPr>
        <w:tab/>
      </w:r>
      <w:r w:rsidRPr="001B504D">
        <w:rPr>
          <w:rFonts w:ascii="Verdana" w:hAnsi="Verdana"/>
          <w:sz w:val="16"/>
          <w:szCs w:val="16"/>
          <w:lang w:eastAsia="zh-CN"/>
        </w:rPr>
        <w:t>Gesundheitsschädlich bei Verschlucken, Hautkontakt oder Einatmen.</w:t>
      </w:r>
    </w:p>
    <w:p w:rsidR="00AD7825" w:rsidRPr="001B504D" w:rsidRDefault="00AD7825" w:rsidP="00AD7825">
      <w:pPr>
        <w:pBdr>
          <w:between w:val="single" w:sz="4" w:space="1" w:color="auto"/>
          <w:bar w:val="single" w:sz="4" w:color="auto"/>
        </w:pBdr>
        <w:shd w:val="clear" w:color="auto" w:fill="F7CAAC" w:themeFill="accent2" w:themeFillTint="66"/>
        <w:rPr>
          <w:rFonts w:ascii="Verdana" w:hAnsi="Verdana"/>
          <w:sz w:val="16"/>
          <w:szCs w:val="16"/>
          <w:lang w:val="de-CH"/>
        </w:rPr>
      </w:pPr>
      <w:r w:rsidRPr="001B504D">
        <w:rPr>
          <w:rFonts w:ascii="Verdana" w:hAnsi="Verdana"/>
          <w:sz w:val="16"/>
          <w:szCs w:val="16"/>
          <w:lang w:val="de-CH"/>
        </w:rPr>
        <w:t xml:space="preserve">H315 </w:t>
      </w:r>
      <w:r w:rsidRPr="001B504D">
        <w:rPr>
          <w:rFonts w:ascii="Verdana" w:hAnsi="Verdana"/>
          <w:sz w:val="16"/>
          <w:szCs w:val="16"/>
          <w:lang w:val="de-CH"/>
        </w:rPr>
        <w:tab/>
      </w:r>
      <w:r w:rsidRPr="001B504D">
        <w:rPr>
          <w:rFonts w:ascii="Verdana" w:hAnsi="Verdana"/>
          <w:sz w:val="16"/>
          <w:szCs w:val="16"/>
          <w:lang w:val="de-CH"/>
        </w:rPr>
        <w:tab/>
      </w:r>
      <w:r w:rsidRPr="001B504D">
        <w:rPr>
          <w:rFonts w:ascii="Verdana" w:hAnsi="Verdana"/>
          <w:sz w:val="16"/>
          <w:szCs w:val="16"/>
          <w:lang w:eastAsia="zh-CN"/>
        </w:rPr>
        <w:t>Verursacht Hautreizungen.</w:t>
      </w:r>
    </w:p>
    <w:p w:rsidR="00AD7825" w:rsidRPr="001B504D" w:rsidRDefault="00AD7825" w:rsidP="00AD7825">
      <w:pPr>
        <w:pBdr>
          <w:between w:val="single" w:sz="4" w:space="1" w:color="auto"/>
          <w:bar w:val="single" w:sz="4" w:color="auto"/>
        </w:pBdr>
        <w:shd w:val="clear" w:color="auto" w:fill="F7CAAC" w:themeFill="accent2" w:themeFillTint="66"/>
        <w:rPr>
          <w:rFonts w:ascii="Verdana" w:hAnsi="Verdana"/>
          <w:sz w:val="16"/>
          <w:szCs w:val="16"/>
          <w:lang w:val="de-CH"/>
        </w:rPr>
      </w:pPr>
      <w:r w:rsidRPr="001B504D">
        <w:rPr>
          <w:rFonts w:ascii="Verdana" w:hAnsi="Verdana"/>
          <w:sz w:val="16"/>
          <w:szCs w:val="16"/>
          <w:lang w:val="de-CH"/>
        </w:rPr>
        <w:t xml:space="preserve">H319 </w:t>
      </w:r>
      <w:r w:rsidRPr="001B504D">
        <w:rPr>
          <w:rFonts w:ascii="Verdana" w:hAnsi="Verdana"/>
          <w:sz w:val="16"/>
          <w:szCs w:val="16"/>
          <w:lang w:val="de-CH"/>
        </w:rPr>
        <w:tab/>
      </w:r>
      <w:r w:rsidRPr="001B504D">
        <w:rPr>
          <w:rFonts w:ascii="Verdana" w:hAnsi="Verdana"/>
          <w:sz w:val="16"/>
          <w:szCs w:val="16"/>
          <w:lang w:val="de-CH"/>
        </w:rPr>
        <w:tab/>
      </w:r>
      <w:r w:rsidRPr="001B504D">
        <w:rPr>
          <w:rFonts w:ascii="Verdana" w:hAnsi="Verdana"/>
          <w:sz w:val="16"/>
          <w:szCs w:val="16"/>
          <w:lang w:eastAsia="zh-CN"/>
        </w:rPr>
        <w:t>Verursacht schwere Augenreizung.</w:t>
      </w:r>
    </w:p>
    <w:p w:rsidR="00AD7825" w:rsidRDefault="00AD7825" w:rsidP="00AD7825">
      <w:pPr>
        <w:pBdr>
          <w:between w:val="single" w:sz="4" w:space="1" w:color="auto"/>
          <w:bar w:val="single" w:sz="4" w:color="auto"/>
        </w:pBdr>
        <w:shd w:val="clear" w:color="auto" w:fill="F7CAAC" w:themeFill="accent2" w:themeFillTint="66"/>
        <w:rPr>
          <w:rFonts w:ascii="Verdana" w:hAnsi="Verdana"/>
          <w:sz w:val="16"/>
          <w:szCs w:val="16"/>
          <w:lang w:eastAsia="zh-CN"/>
        </w:rPr>
      </w:pPr>
      <w:r w:rsidRPr="001B504D">
        <w:rPr>
          <w:rFonts w:ascii="Verdana" w:hAnsi="Verdana"/>
          <w:sz w:val="16"/>
          <w:szCs w:val="16"/>
          <w:lang w:val="de-CH"/>
        </w:rPr>
        <w:t xml:space="preserve">H335 </w:t>
      </w:r>
      <w:r w:rsidRPr="001B504D">
        <w:rPr>
          <w:rFonts w:ascii="Verdana" w:hAnsi="Verdana"/>
          <w:sz w:val="16"/>
          <w:szCs w:val="16"/>
          <w:lang w:val="de-CH"/>
        </w:rPr>
        <w:tab/>
      </w:r>
      <w:r w:rsidRPr="001B504D">
        <w:rPr>
          <w:rFonts w:ascii="Verdana" w:hAnsi="Verdana"/>
          <w:sz w:val="16"/>
          <w:szCs w:val="16"/>
          <w:lang w:val="de-CH"/>
        </w:rPr>
        <w:tab/>
      </w:r>
      <w:r w:rsidRPr="001B504D">
        <w:rPr>
          <w:rFonts w:ascii="Verdana" w:hAnsi="Verdana"/>
          <w:sz w:val="16"/>
          <w:szCs w:val="16"/>
          <w:lang w:eastAsia="zh-CN"/>
        </w:rPr>
        <w:t>Kann die Atemwege reizen.</w:t>
      </w:r>
    </w:p>
    <w:p w:rsidR="00AD7825" w:rsidRPr="001B504D" w:rsidRDefault="00AD7825" w:rsidP="00AD7825">
      <w:pPr>
        <w:pBdr>
          <w:between w:val="single" w:sz="4" w:space="1" w:color="auto"/>
          <w:bar w:val="single" w:sz="4" w:color="auto"/>
        </w:pBdr>
        <w:shd w:val="clear" w:color="auto" w:fill="F7CAAC" w:themeFill="accent2" w:themeFillTint="66"/>
        <w:rPr>
          <w:rFonts w:ascii="Verdana" w:hAnsi="Verdana"/>
          <w:sz w:val="16"/>
          <w:szCs w:val="16"/>
          <w:lang w:val="de-CH"/>
        </w:rPr>
      </w:pPr>
      <w:r>
        <w:rPr>
          <w:rFonts w:ascii="Verdana" w:hAnsi="Verdana"/>
          <w:sz w:val="16"/>
          <w:szCs w:val="16"/>
        </w:rPr>
        <w:t>H336</w:t>
      </w:r>
      <w:r w:rsidRPr="00AD7825">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Kann Schläfrigkeit und Benommenheit verursachen.</w:t>
      </w:r>
    </w:p>
    <w:p w:rsidR="00AD7825" w:rsidRPr="001B504D" w:rsidRDefault="00AD7825" w:rsidP="00AD7825">
      <w:pPr>
        <w:pBdr>
          <w:between w:val="single" w:sz="4" w:space="1" w:color="auto"/>
          <w:bar w:val="single" w:sz="4" w:color="auto"/>
        </w:pBdr>
        <w:shd w:val="clear" w:color="auto" w:fill="F7CAAC" w:themeFill="accent2" w:themeFillTint="66"/>
        <w:rPr>
          <w:rFonts w:ascii="Verdana" w:hAnsi="Verdana"/>
          <w:sz w:val="16"/>
          <w:szCs w:val="16"/>
          <w:lang w:eastAsia="zh-CN"/>
        </w:rPr>
      </w:pPr>
      <w:r w:rsidRPr="001B504D">
        <w:rPr>
          <w:rFonts w:ascii="Verdana" w:hAnsi="Verdana"/>
          <w:sz w:val="16"/>
          <w:szCs w:val="16"/>
          <w:lang w:val="de-CH"/>
        </w:rPr>
        <w:t xml:space="preserve">H372 </w:t>
      </w:r>
      <w:r w:rsidRPr="001B504D">
        <w:rPr>
          <w:rFonts w:ascii="Verdana" w:hAnsi="Verdana"/>
          <w:sz w:val="16"/>
          <w:szCs w:val="16"/>
          <w:lang w:val="de-CH"/>
        </w:rPr>
        <w:tab/>
      </w:r>
      <w:r w:rsidRPr="001B504D">
        <w:rPr>
          <w:rFonts w:ascii="Verdana" w:hAnsi="Verdana"/>
          <w:sz w:val="16"/>
          <w:szCs w:val="16"/>
          <w:lang w:val="de-CH"/>
        </w:rPr>
        <w:tab/>
      </w:r>
      <w:r w:rsidRPr="001B504D">
        <w:rPr>
          <w:rFonts w:ascii="Verdana" w:hAnsi="Verdana"/>
          <w:sz w:val="16"/>
          <w:szCs w:val="16"/>
        </w:rPr>
        <w:t>Schädigt die Schilddrüse bei längerer oder wiederholter Exposition durch Verschlucken.</w:t>
      </w:r>
    </w:p>
    <w:p w:rsidR="00AD7825" w:rsidRPr="001B504D" w:rsidRDefault="00AD7825" w:rsidP="00AD7825">
      <w:pPr>
        <w:pBdr>
          <w:between w:val="single" w:sz="4" w:space="1" w:color="auto"/>
          <w:bar w:val="single" w:sz="4" w:color="auto"/>
        </w:pBdr>
        <w:shd w:val="clear" w:color="auto" w:fill="F7CAAC" w:themeFill="accent2" w:themeFillTint="66"/>
        <w:rPr>
          <w:lang w:val="de-CH"/>
        </w:rPr>
      </w:pPr>
      <w:r w:rsidRPr="001B504D">
        <w:rPr>
          <w:rFonts w:ascii="Verdana" w:hAnsi="Verdana"/>
          <w:sz w:val="16"/>
          <w:szCs w:val="16"/>
          <w:lang w:val="de-CH"/>
        </w:rPr>
        <w:t>H400</w:t>
      </w:r>
      <w:r w:rsidRPr="001B504D">
        <w:rPr>
          <w:rFonts w:ascii="Verdana" w:hAnsi="Verdana"/>
          <w:sz w:val="16"/>
          <w:szCs w:val="16"/>
          <w:lang w:eastAsia="zh-CN"/>
        </w:rPr>
        <w:t xml:space="preserve"> </w:t>
      </w:r>
      <w:r w:rsidRPr="001B504D">
        <w:rPr>
          <w:rFonts w:ascii="Verdana" w:hAnsi="Verdana"/>
          <w:sz w:val="16"/>
          <w:szCs w:val="16"/>
          <w:lang w:eastAsia="zh-CN"/>
        </w:rPr>
        <w:tab/>
      </w:r>
      <w:r w:rsidRPr="001B504D">
        <w:rPr>
          <w:rFonts w:ascii="Verdana" w:hAnsi="Verdana"/>
          <w:sz w:val="16"/>
          <w:szCs w:val="16"/>
          <w:lang w:eastAsia="zh-CN"/>
        </w:rPr>
        <w:tab/>
        <w:t xml:space="preserve">Sehr giftig für Wasserorganismen.  </w:t>
      </w:r>
    </w:p>
    <w:p w:rsidR="00AD7825" w:rsidRDefault="00AD7825" w:rsidP="00AD7825">
      <w:pPr>
        <w:pBdr>
          <w:between w:val="single" w:sz="4" w:space="1" w:color="auto"/>
          <w:bar w:val="single" w:sz="4" w:color="auto"/>
        </w:pBdr>
        <w:rPr>
          <w:rFonts w:ascii="Verdana" w:hAnsi="Verdana"/>
          <w:sz w:val="16"/>
          <w:szCs w:val="16"/>
          <w:lang w:val="de-CH"/>
        </w:rPr>
      </w:pPr>
    </w:p>
    <w:p w:rsidR="00AD7825" w:rsidRDefault="00AD7825" w:rsidP="00AD7825">
      <w:pPr>
        <w:pBdr>
          <w:between w:val="single" w:sz="4" w:space="1" w:color="auto"/>
          <w:bar w:val="single" w:sz="4" w:color="auto"/>
        </w:pBdr>
        <w:shd w:val="clear" w:color="auto" w:fill="BDD6EE" w:themeFill="accent1" w:themeFillTint="66"/>
        <w:rPr>
          <w:rFonts w:ascii="Verdana" w:hAnsi="Verdana"/>
          <w:sz w:val="16"/>
          <w:szCs w:val="16"/>
          <w:lang w:eastAsia="zh-CN"/>
        </w:rPr>
      </w:pPr>
      <w:r>
        <w:rPr>
          <w:rFonts w:ascii="Verdana" w:hAnsi="Verdana"/>
          <w:sz w:val="16"/>
          <w:szCs w:val="16"/>
        </w:rPr>
        <w:t>P210</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Von Hitze</w:t>
      </w:r>
      <w:r>
        <w:rPr>
          <w:rFonts w:ascii="Verdana" w:hAnsi="Verdana"/>
          <w:sz w:val="16"/>
          <w:szCs w:val="16"/>
          <w:lang w:eastAsia="zh-CN"/>
        </w:rPr>
        <w:t>, heiß</w:t>
      </w:r>
      <w:r w:rsidRPr="00693B6E">
        <w:rPr>
          <w:rFonts w:ascii="Verdana" w:hAnsi="Verdana"/>
          <w:sz w:val="16"/>
          <w:szCs w:val="16"/>
          <w:lang w:eastAsia="zh-CN"/>
        </w:rPr>
        <w:t>en Oberflächen, Funken, offenen Flamme</w:t>
      </w:r>
      <w:r w:rsidR="001B71E6">
        <w:rPr>
          <w:rFonts w:ascii="Verdana" w:hAnsi="Verdana"/>
          <w:sz w:val="16"/>
          <w:szCs w:val="16"/>
          <w:lang w:eastAsia="zh-CN"/>
        </w:rPr>
        <w:t>n</w:t>
      </w:r>
      <w:r w:rsidRPr="00693B6E">
        <w:rPr>
          <w:rFonts w:ascii="Verdana" w:hAnsi="Verdana"/>
          <w:sz w:val="16"/>
          <w:szCs w:val="16"/>
          <w:lang w:eastAsia="zh-CN"/>
        </w:rPr>
        <w:t xml:space="preserve"> fernhalten. </w:t>
      </w:r>
    </w:p>
    <w:p w:rsidR="00EC1210" w:rsidRDefault="00EC1210" w:rsidP="00AD7825">
      <w:pPr>
        <w:pBdr>
          <w:between w:val="single" w:sz="4" w:space="1" w:color="auto"/>
          <w:bar w:val="single" w:sz="4" w:color="auto"/>
        </w:pBdr>
        <w:shd w:val="clear" w:color="auto" w:fill="BDD6EE" w:themeFill="accent1" w:themeFillTint="66"/>
        <w:rPr>
          <w:rFonts w:ascii="Verdana" w:hAnsi="Verdana"/>
          <w:sz w:val="16"/>
          <w:szCs w:val="16"/>
          <w:lang w:val="de-CH"/>
        </w:rPr>
      </w:pPr>
      <w:r>
        <w:rPr>
          <w:rFonts w:ascii="Verdana" w:hAnsi="Verdana"/>
          <w:sz w:val="16"/>
          <w:szCs w:val="16"/>
          <w:lang w:eastAsia="zh-CN"/>
        </w:rPr>
        <w:t>P233</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Behälter dicht verschlossen halten.</w:t>
      </w:r>
    </w:p>
    <w:p w:rsidR="00AD7825" w:rsidRPr="001B504D" w:rsidRDefault="00AD7825" w:rsidP="00AD7825">
      <w:pPr>
        <w:pBdr>
          <w:between w:val="single" w:sz="4" w:space="1" w:color="auto"/>
          <w:bar w:val="single" w:sz="4" w:color="auto"/>
        </w:pBdr>
        <w:shd w:val="clear" w:color="auto" w:fill="BDD6EE" w:themeFill="accent1" w:themeFillTint="66"/>
        <w:rPr>
          <w:rFonts w:ascii="Verdana" w:hAnsi="Verdana"/>
          <w:sz w:val="16"/>
          <w:szCs w:val="16"/>
          <w:lang w:val="de-CH"/>
        </w:rPr>
      </w:pPr>
      <w:r>
        <w:rPr>
          <w:rFonts w:ascii="Verdana" w:hAnsi="Verdana"/>
          <w:sz w:val="16"/>
          <w:szCs w:val="16"/>
        </w:rPr>
        <w:t>P240</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Behälter und zu befüllende Anlage erden.</w:t>
      </w:r>
    </w:p>
    <w:p w:rsidR="00AD7825" w:rsidRPr="001B504D" w:rsidRDefault="00AD7825" w:rsidP="00AD7825">
      <w:pPr>
        <w:pBdr>
          <w:between w:val="single" w:sz="4" w:space="1" w:color="auto"/>
          <w:bar w:val="single" w:sz="4" w:color="auto"/>
        </w:pBdr>
        <w:shd w:val="clear" w:color="auto" w:fill="BDD6EE" w:themeFill="accent1" w:themeFillTint="66"/>
        <w:rPr>
          <w:rFonts w:ascii="Verdana" w:hAnsi="Verdana"/>
          <w:sz w:val="16"/>
          <w:szCs w:val="16"/>
          <w:lang w:val="de-CH"/>
        </w:rPr>
      </w:pPr>
      <w:r w:rsidRPr="001B504D">
        <w:rPr>
          <w:rFonts w:ascii="Verdana" w:hAnsi="Verdana"/>
          <w:sz w:val="16"/>
          <w:szCs w:val="16"/>
          <w:lang w:val="de-CH"/>
        </w:rPr>
        <w:t xml:space="preserve">P273 </w:t>
      </w:r>
      <w:r w:rsidRPr="001B504D">
        <w:rPr>
          <w:rFonts w:ascii="Verdana" w:hAnsi="Verdana"/>
          <w:sz w:val="16"/>
          <w:szCs w:val="16"/>
          <w:lang w:val="de-CH"/>
        </w:rPr>
        <w:tab/>
      </w:r>
      <w:r w:rsidRPr="001B504D">
        <w:rPr>
          <w:rFonts w:ascii="Verdana" w:hAnsi="Verdana"/>
          <w:sz w:val="16"/>
          <w:szCs w:val="16"/>
          <w:lang w:val="de-CH"/>
        </w:rPr>
        <w:tab/>
      </w:r>
      <w:r w:rsidRPr="001B504D">
        <w:rPr>
          <w:rFonts w:ascii="Verdana" w:hAnsi="Verdana"/>
          <w:sz w:val="16"/>
          <w:szCs w:val="16"/>
          <w:lang w:eastAsia="zh-CN"/>
        </w:rPr>
        <w:t>Freisetzung in die Umwelt vermeiden.</w:t>
      </w:r>
    </w:p>
    <w:p w:rsidR="00AD7825" w:rsidRDefault="00AD7825" w:rsidP="00AD7825">
      <w:pPr>
        <w:pBdr>
          <w:between w:val="single" w:sz="4" w:space="1" w:color="auto"/>
          <w:bar w:val="single" w:sz="4" w:color="auto"/>
        </w:pBdr>
        <w:shd w:val="clear" w:color="auto" w:fill="BDD6EE" w:themeFill="accent1" w:themeFillTint="66"/>
        <w:rPr>
          <w:rFonts w:ascii="Verdana" w:hAnsi="Verdana"/>
          <w:sz w:val="16"/>
          <w:szCs w:val="16"/>
          <w:lang w:eastAsia="zh-CN"/>
        </w:rPr>
      </w:pPr>
      <w:r w:rsidRPr="001B504D">
        <w:rPr>
          <w:rFonts w:ascii="Verdana" w:hAnsi="Verdana"/>
          <w:sz w:val="16"/>
          <w:szCs w:val="16"/>
          <w:lang w:val="de-CH"/>
        </w:rPr>
        <w:t>P302+352</w:t>
      </w:r>
      <w:r w:rsidRPr="001B504D">
        <w:rPr>
          <w:rFonts w:ascii="Verdana" w:hAnsi="Verdana"/>
          <w:sz w:val="16"/>
          <w:szCs w:val="16"/>
          <w:lang w:eastAsia="zh-CN"/>
        </w:rPr>
        <w:t xml:space="preserve"> </w:t>
      </w:r>
      <w:r w:rsidRPr="001B504D">
        <w:rPr>
          <w:rFonts w:ascii="Verdana" w:hAnsi="Verdana"/>
          <w:sz w:val="16"/>
          <w:szCs w:val="16"/>
          <w:lang w:eastAsia="zh-CN"/>
        </w:rPr>
        <w:tab/>
        <w:t>Bei Berührung mit der Haut: Mit viel Wasser und Seife waschen.</w:t>
      </w:r>
    </w:p>
    <w:p w:rsidR="00AD7825" w:rsidRPr="00AD7825" w:rsidRDefault="00AD7825" w:rsidP="00AD7825">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P304+340</w:t>
      </w:r>
      <w:r>
        <w:rPr>
          <w:rFonts w:ascii="Verdana" w:hAnsi="Verdana"/>
          <w:sz w:val="16"/>
          <w:szCs w:val="16"/>
        </w:rPr>
        <w:tab/>
      </w:r>
      <w:r>
        <w:rPr>
          <w:rFonts w:ascii="Verdana" w:hAnsi="Verdana"/>
          <w:sz w:val="16"/>
          <w:szCs w:val="16"/>
          <w:lang w:eastAsia="zh-CN"/>
        </w:rPr>
        <w:t>Bei Einatmen</w:t>
      </w:r>
      <w:r w:rsidRPr="00693B6E">
        <w:rPr>
          <w:rFonts w:ascii="Verdana" w:hAnsi="Verdana"/>
          <w:sz w:val="16"/>
          <w:szCs w:val="16"/>
          <w:lang w:eastAsia="zh-CN"/>
        </w:rPr>
        <w:t>: Die Person an die frische Luft bringen und für ungehinderte Atmung sorgen.</w:t>
      </w:r>
    </w:p>
    <w:p w:rsidR="00AD7825" w:rsidRPr="001B504D" w:rsidRDefault="00AD7825" w:rsidP="00AD7825">
      <w:pPr>
        <w:pBdr>
          <w:between w:val="single" w:sz="4" w:space="1" w:color="auto"/>
          <w:bar w:val="single" w:sz="4" w:color="auto"/>
        </w:pBdr>
        <w:shd w:val="clear" w:color="auto" w:fill="BDD6EE" w:themeFill="accent1" w:themeFillTint="66"/>
        <w:rPr>
          <w:rFonts w:ascii="Verdana" w:hAnsi="Verdana"/>
          <w:sz w:val="16"/>
          <w:szCs w:val="16"/>
          <w:lang w:val="de-CH"/>
        </w:rPr>
      </w:pPr>
      <w:r w:rsidRPr="001B504D">
        <w:rPr>
          <w:rFonts w:ascii="Verdana" w:hAnsi="Verdana"/>
          <w:sz w:val="16"/>
          <w:szCs w:val="16"/>
          <w:lang w:val="de-CH"/>
        </w:rPr>
        <w:t>P305+351+338</w:t>
      </w:r>
      <w:r w:rsidRPr="001B504D">
        <w:rPr>
          <w:rFonts w:ascii="Verdana" w:hAnsi="Verdana"/>
          <w:sz w:val="16"/>
          <w:szCs w:val="16"/>
          <w:lang w:eastAsia="zh-CN"/>
        </w:rPr>
        <w:t xml:space="preserve"> </w:t>
      </w:r>
      <w:r w:rsidRPr="001B504D">
        <w:rPr>
          <w:rFonts w:ascii="Verdana" w:hAnsi="Verdana"/>
          <w:sz w:val="16"/>
          <w:szCs w:val="16"/>
          <w:lang w:eastAsia="zh-CN"/>
        </w:rPr>
        <w:tab/>
        <w:t xml:space="preserve">Bei Berührung mit den Augen: Einige Minuten lang vorsichtig mit Wasser ausspülen. Eventuell. vorhandene </w:t>
      </w:r>
      <w:r w:rsidRPr="001B504D">
        <w:rPr>
          <w:rFonts w:ascii="Verdana" w:hAnsi="Verdana"/>
          <w:sz w:val="16"/>
          <w:szCs w:val="16"/>
          <w:lang w:eastAsia="zh-CN"/>
        </w:rPr>
        <w:tab/>
      </w:r>
      <w:r w:rsidRPr="001B504D">
        <w:rPr>
          <w:rFonts w:ascii="Verdana" w:hAnsi="Verdana"/>
          <w:sz w:val="16"/>
          <w:szCs w:val="16"/>
          <w:lang w:eastAsia="zh-CN"/>
        </w:rPr>
        <w:tab/>
        <w:t>Kontaktlinsen nach Möglichkeit entfernen. Weiter ausspülen.</w:t>
      </w:r>
    </w:p>
    <w:p w:rsidR="00AD7825" w:rsidRDefault="00AD7825" w:rsidP="00AD7825">
      <w:pPr>
        <w:pBdr>
          <w:between w:val="single" w:sz="4" w:space="1" w:color="auto"/>
          <w:bar w:val="single" w:sz="4" w:color="auto"/>
        </w:pBdr>
        <w:shd w:val="clear" w:color="auto" w:fill="BDD6EE" w:themeFill="accent1" w:themeFillTint="66"/>
        <w:rPr>
          <w:rFonts w:ascii="Verdana" w:hAnsi="Verdana"/>
          <w:sz w:val="16"/>
          <w:szCs w:val="16"/>
          <w:lang w:eastAsia="zh-CN"/>
        </w:rPr>
      </w:pPr>
      <w:r w:rsidRPr="001B504D">
        <w:rPr>
          <w:rFonts w:ascii="Verdana" w:hAnsi="Verdana"/>
          <w:sz w:val="16"/>
          <w:szCs w:val="16"/>
          <w:lang w:val="de-CH"/>
        </w:rPr>
        <w:t xml:space="preserve">P314 </w:t>
      </w:r>
      <w:r w:rsidRPr="001B504D">
        <w:rPr>
          <w:rFonts w:ascii="Verdana" w:hAnsi="Verdana"/>
          <w:sz w:val="16"/>
          <w:szCs w:val="16"/>
          <w:lang w:val="de-CH"/>
        </w:rPr>
        <w:tab/>
      </w:r>
      <w:r w:rsidRPr="001B504D">
        <w:rPr>
          <w:rFonts w:ascii="Verdana" w:hAnsi="Verdana"/>
          <w:sz w:val="16"/>
          <w:szCs w:val="16"/>
          <w:lang w:val="de-CH"/>
        </w:rPr>
        <w:tab/>
      </w:r>
      <w:r w:rsidRPr="001B504D">
        <w:rPr>
          <w:rFonts w:ascii="Verdana" w:hAnsi="Verdana"/>
          <w:sz w:val="16"/>
          <w:szCs w:val="16"/>
          <w:lang w:eastAsia="zh-CN"/>
        </w:rPr>
        <w:t>Bei Unwohlsein ärztlichen Rat einholen / ärztliche Hilfe hinzuziehen.</w:t>
      </w:r>
    </w:p>
    <w:p w:rsidR="00EC1210" w:rsidRPr="001B504D" w:rsidRDefault="00EC1210" w:rsidP="00AD7825">
      <w:pPr>
        <w:pBdr>
          <w:between w:val="single" w:sz="4" w:space="1" w:color="auto"/>
          <w:bar w:val="single" w:sz="4" w:color="auto"/>
        </w:pBdr>
        <w:shd w:val="clear" w:color="auto" w:fill="BDD6EE" w:themeFill="accent1" w:themeFillTint="66"/>
        <w:rPr>
          <w:rFonts w:ascii="Verdana" w:hAnsi="Verdana"/>
          <w:sz w:val="16"/>
          <w:szCs w:val="16"/>
          <w:lang w:val="de-CH"/>
        </w:rPr>
      </w:pPr>
      <w:r>
        <w:rPr>
          <w:rFonts w:ascii="Verdana" w:hAnsi="Verdana"/>
          <w:sz w:val="16"/>
          <w:szCs w:val="16"/>
          <w:lang w:eastAsia="zh-CN"/>
        </w:rPr>
        <w:t>P403+233</w:t>
      </w:r>
      <w:r>
        <w:rPr>
          <w:rFonts w:ascii="Verdana" w:hAnsi="Verdana"/>
          <w:sz w:val="16"/>
          <w:szCs w:val="16"/>
          <w:lang w:eastAsia="zh-CN"/>
        </w:rPr>
        <w:tab/>
      </w:r>
      <w:r w:rsidRPr="00693B6E">
        <w:rPr>
          <w:rFonts w:ascii="Verdana" w:hAnsi="Verdana"/>
          <w:sz w:val="16"/>
          <w:szCs w:val="16"/>
          <w:lang w:eastAsia="zh-CN"/>
        </w:rPr>
        <w:t>An einem gut belüfteten Ort aufbewahren. Behälter dicht verschlossen halten.</w:t>
      </w:r>
    </w:p>
    <w:p w:rsidR="00171B77" w:rsidRPr="00AD7825" w:rsidRDefault="00AD7825" w:rsidP="00AD7825">
      <w:pPr>
        <w:pBdr>
          <w:between w:val="single" w:sz="4" w:space="1" w:color="auto"/>
          <w:bar w:val="single" w:sz="4" w:color="auto"/>
        </w:pBdr>
        <w:shd w:val="clear" w:color="auto" w:fill="BDD6EE" w:themeFill="accent1" w:themeFillTint="66"/>
        <w:rPr>
          <w:rFonts w:ascii="Verdana" w:hAnsi="Verdana"/>
          <w:lang w:val="de-CH"/>
        </w:rPr>
      </w:pPr>
      <w:r>
        <w:rPr>
          <w:rFonts w:ascii="Verdana" w:hAnsi="Verdana"/>
          <w:sz w:val="16"/>
          <w:szCs w:val="16"/>
        </w:rPr>
        <w:t>P403+235</w:t>
      </w:r>
      <w:r>
        <w:rPr>
          <w:rFonts w:ascii="Verdana" w:hAnsi="Verdana"/>
          <w:sz w:val="16"/>
          <w:szCs w:val="16"/>
        </w:rPr>
        <w:tab/>
      </w:r>
      <w:r w:rsidRPr="00693B6E">
        <w:rPr>
          <w:rFonts w:ascii="Verdana" w:hAnsi="Verdana"/>
          <w:sz w:val="16"/>
          <w:szCs w:val="16"/>
          <w:lang w:eastAsia="zh-CN"/>
        </w:rPr>
        <w:t>An einem gut belüfteten Ort aufbewahren. Kühl halten.</w:t>
      </w:r>
      <w:r>
        <w:rPr>
          <w:rFonts w:ascii="Verdana" w:hAnsi="Verdana"/>
          <w:sz w:val="16"/>
          <w:szCs w:val="16"/>
        </w:rPr>
        <w:tab/>
      </w:r>
    </w:p>
    <w:p w:rsidR="00AD7825" w:rsidRDefault="00AD7825">
      <w:pPr>
        <w:rPr>
          <w:rFonts w:ascii="Verdana" w:hAnsi="Verdana"/>
        </w:rPr>
      </w:pPr>
    </w:p>
    <w:p w:rsidR="00AD7825" w:rsidRDefault="00AD7825">
      <w:pPr>
        <w:rPr>
          <w:rFonts w:ascii="Verdana" w:hAnsi="Verdana"/>
        </w:rPr>
      </w:pPr>
    </w:p>
    <w:p w:rsidR="00AD7825" w:rsidRDefault="00AD7825">
      <w:pPr>
        <w:rPr>
          <w:rFonts w:ascii="Verdana" w:hAnsi="Verdana"/>
        </w:rPr>
      </w:pPr>
    </w:p>
    <w:p w:rsidR="00AD7825" w:rsidRDefault="00AD7825">
      <w:pPr>
        <w:rPr>
          <w:rFonts w:ascii="Verdana" w:hAnsi="Verdana"/>
        </w:rPr>
      </w:pPr>
    </w:p>
    <w:p w:rsidR="00624D80" w:rsidRPr="00382839" w:rsidRDefault="00382839">
      <w:pPr>
        <w:rPr>
          <w:rFonts w:ascii="Verdana" w:hAnsi="Verdana"/>
        </w:rPr>
      </w:pPr>
      <w:r w:rsidRPr="00382839">
        <w:rPr>
          <w:rFonts w:ascii="Verdana" w:hAnsi="Verdana"/>
        </w:rPr>
        <w:t>Schule:</w:t>
      </w:r>
    </w:p>
    <w:p w:rsidR="00624D80" w:rsidRDefault="00624D80">
      <w:pPr>
        <w:rPr>
          <w:rFonts w:ascii="Arial" w:hAnsi="Arial"/>
        </w:rPr>
      </w:pPr>
    </w:p>
    <w:p w:rsidR="00015609" w:rsidRDefault="00015609">
      <w:pPr>
        <w:rPr>
          <w:rFonts w:ascii="Arial" w:hAnsi="Arial"/>
          <w:sz w:val="24"/>
        </w:rPr>
      </w:pPr>
    </w:p>
    <w:p w:rsidR="00015609" w:rsidRDefault="00015609">
      <w:pPr>
        <w:rPr>
          <w:rFonts w:ascii="Arial" w:hAnsi="Arial"/>
          <w:sz w:val="24"/>
        </w:rPr>
      </w:pPr>
    </w:p>
    <w:p w:rsidR="00AD7825" w:rsidRDefault="00AD7825">
      <w:pPr>
        <w:rPr>
          <w:rFonts w:ascii="Arial" w:hAnsi="Arial"/>
          <w:sz w:val="24"/>
        </w:rPr>
      </w:pPr>
    </w:p>
    <w:p w:rsidR="00AD7825" w:rsidRDefault="00AD7825">
      <w:pPr>
        <w:rPr>
          <w:rFonts w:ascii="Arial" w:hAnsi="Arial"/>
          <w:sz w:val="24"/>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015609" w:rsidRDefault="00015609">
      <w:pPr>
        <w:rPr>
          <w:rFonts w:ascii="Verdana" w:hAnsi="Verdana"/>
        </w:rPr>
      </w:pPr>
    </w:p>
    <w:p w:rsidR="00AD7825" w:rsidRDefault="00AD7825">
      <w:pPr>
        <w:rPr>
          <w:rFonts w:ascii="Verdana" w:hAnsi="Verdana"/>
        </w:rPr>
      </w:pPr>
    </w:p>
    <w:p w:rsidR="00AD7825" w:rsidRDefault="00AD7825">
      <w:pPr>
        <w:rPr>
          <w:rFonts w:ascii="Verdana" w:hAnsi="Verdana"/>
        </w:rPr>
      </w:pPr>
    </w:p>
    <w:p w:rsidR="00397845" w:rsidRDefault="00015609">
      <w:pPr>
        <w:rPr>
          <w:rFonts w:ascii="Verdana" w:hAnsi="Verdana"/>
        </w:rPr>
      </w:pPr>
      <w:r>
        <w:rPr>
          <w:rFonts w:ascii="Verdana" w:hAnsi="Verdana"/>
        </w:rPr>
        <w:t>Schulstempel:</w:t>
      </w:r>
    </w:p>
    <w:p w:rsidR="00AD7825" w:rsidRDefault="00AD7825" w:rsidP="00030614">
      <w:pPr>
        <w:rPr>
          <w:rFonts w:ascii="Verdana" w:hAnsi="Verdana"/>
        </w:rPr>
      </w:pPr>
    </w:p>
    <w:p w:rsidR="00AD7825" w:rsidRDefault="00AD7825" w:rsidP="00030614">
      <w:pPr>
        <w:rPr>
          <w:rFonts w:ascii="Verdana" w:hAnsi="Verdana"/>
        </w:rPr>
      </w:pPr>
    </w:p>
    <w:p w:rsidR="00AD7825" w:rsidRDefault="00AD7825" w:rsidP="00030614">
      <w:pPr>
        <w:rPr>
          <w:rFonts w:ascii="Verdana" w:hAnsi="Verdana"/>
        </w:rPr>
      </w:pPr>
    </w:p>
    <w:p w:rsidR="00AD7825" w:rsidRDefault="00AD7825" w:rsidP="00030614">
      <w:pPr>
        <w:rPr>
          <w:rFonts w:ascii="Verdana" w:hAnsi="Verdana"/>
        </w:rPr>
      </w:pPr>
    </w:p>
    <w:p w:rsidR="00AD7825" w:rsidRDefault="00AD7825" w:rsidP="00030614">
      <w:pPr>
        <w:rPr>
          <w:rFonts w:ascii="Verdana" w:hAnsi="Verdana"/>
        </w:rPr>
      </w:pPr>
    </w:p>
    <w:p w:rsidR="00AD7825" w:rsidRDefault="00AD7825" w:rsidP="00030614">
      <w:pPr>
        <w:rPr>
          <w:rFonts w:ascii="Verdana" w:hAnsi="Verdana"/>
        </w:rPr>
      </w:pPr>
    </w:p>
    <w:p w:rsidR="00AD7825" w:rsidRDefault="00AD7825" w:rsidP="00030614">
      <w:pPr>
        <w:rPr>
          <w:rFonts w:ascii="Verdana" w:hAnsi="Verdana"/>
        </w:rPr>
      </w:pPr>
    </w:p>
    <w:p w:rsidR="00AD7825" w:rsidRDefault="00AD7825" w:rsidP="00030614">
      <w:pPr>
        <w:rPr>
          <w:rFonts w:ascii="Verdana" w:hAnsi="Verdana"/>
        </w:rPr>
      </w:pPr>
    </w:p>
    <w:p w:rsidR="001B71E6" w:rsidRDefault="001B71E6" w:rsidP="00030614">
      <w:pPr>
        <w:rPr>
          <w:rFonts w:ascii="Verdana" w:hAnsi="Verdana"/>
        </w:rPr>
      </w:pPr>
    </w:p>
    <w:p w:rsidR="001B71E6" w:rsidRDefault="001B71E6" w:rsidP="00030614">
      <w:pPr>
        <w:rPr>
          <w:rFonts w:ascii="Verdana" w:hAnsi="Verdana"/>
        </w:rPr>
      </w:pPr>
    </w:p>
    <w:p w:rsidR="00AD7825" w:rsidRDefault="00AD7825" w:rsidP="00030614">
      <w:pPr>
        <w:rPr>
          <w:rFonts w:ascii="Verdana" w:hAnsi="Verdana"/>
        </w:rPr>
      </w:pPr>
    </w:p>
    <w:p w:rsidR="00AD7825" w:rsidRDefault="00AD7825" w:rsidP="00030614">
      <w:pPr>
        <w:rPr>
          <w:rFonts w:ascii="Verdana" w:hAnsi="Verdana"/>
        </w:rPr>
      </w:pPr>
    </w:p>
    <w:p w:rsidR="00171B77" w:rsidRDefault="00171B77" w:rsidP="00030614">
      <w:pPr>
        <w:rPr>
          <w:rFonts w:ascii="Verdana" w:hAnsi="Verdana"/>
        </w:rPr>
      </w:pPr>
    </w:p>
    <w:p w:rsidR="00382839" w:rsidRPr="00DC32FF" w:rsidRDefault="00382839" w:rsidP="00AD7825">
      <w:pPr>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AD7825">
        <w:rPr>
          <w:rFonts w:ascii="Verdana" w:hAnsi="Verdana"/>
          <w:sz w:val="16"/>
          <w:szCs w:val="16"/>
        </w:rPr>
        <w:t xml:space="preserve"> / Atelierschule Zürich / Erstelldatum: 16.05.2015</w:t>
      </w:r>
    </w:p>
    <w:p w:rsidR="0024642C" w:rsidRPr="00030614" w:rsidRDefault="00AD7825" w:rsidP="0024642C">
      <w:pPr>
        <w:rPr>
          <w:rFonts w:ascii="Verdana" w:hAnsi="Verdana"/>
        </w:rPr>
      </w:pPr>
      <w:r>
        <w:rPr>
          <w:rFonts w:ascii="Arial" w:hAnsi="Arial"/>
          <w:sz w:val="24"/>
        </w:rPr>
        <w:t>___</w:t>
      </w:r>
      <w:r w:rsidR="00F068ED">
        <w:rPr>
          <w:rFonts w:ascii="Arial" w:hAnsi="Arial"/>
          <w:sz w:val="24"/>
        </w:rPr>
        <w:t>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030614" w:rsidSect="00015609">
      <w:headerReference w:type="default" r:id="rId14"/>
      <w:footerReference w:type="default" r:id="rId15"/>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D0C" w:rsidRDefault="00530D0C" w:rsidP="00015609">
      <w:r>
        <w:separator/>
      </w:r>
    </w:p>
  </w:endnote>
  <w:endnote w:type="continuationSeparator" w:id="0">
    <w:p w:rsidR="00530D0C" w:rsidRDefault="00530D0C"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D0C" w:rsidRDefault="00530D0C" w:rsidP="00015609">
      <w:r>
        <w:separator/>
      </w:r>
    </w:p>
  </w:footnote>
  <w:footnote w:type="continuationSeparator" w:id="0">
    <w:p w:rsidR="00530D0C" w:rsidRDefault="00530D0C" w:rsidP="00015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292BD0" w:rsidP="00015609">
    <w:pPr>
      <w:pStyle w:val="Kopfzeile"/>
      <w:tabs>
        <w:tab w:val="clear" w:pos="4536"/>
        <w:tab w:val="clear" w:pos="9072"/>
        <w:tab w:val="left" w:pos="8445"/>
      </w:tabs>
    </w:pPr>
    <w:r w:rsidRPr="00292BD0">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292BD0">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292BD0">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4034"/>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0614"/>
    <w:rsid w:val="00032FD1"/>
    <w:rsid w:val="00047246"/>
    <w:rsid w:val="00047294"/>
    <w:rsid w:val="00051F72"/>
    <w:rsid w:val="0009424D"/>
    <w:rsid w:val="00094BA1"/>
    <w:rsid w:val="000D37C8"/>
    <w:rsid w:val="001005CA"/>
    <w:rsid w:val="00112DC4"/>
    <w:rsid w:val="00142B91"/>
    <w:rsid w:val="001653C7"/>
    <w:rsid w:val="00171B77"/>
    <w:rsid w:val="00173A89"/>
    <w:rsid w:val="00173ECE"/>
    <w:rsid w:val="0017636A"/>
    <w:rsid w:val="001A6020"/>
    <w:rsid w:val="001B39D5"/>
    <w:rsid w:val="001B3B78"/>
    <w:rsid w:val="001B71E6"/>
    <w:rsid w:val="001C32D5"/>
    <w:rsid w:val="001E1C19"/>
    <w:rsid w:val="001E2122"/>
    <w:rsid w:val="001E53A7"/>
    <w:rsid w:val="00221ED2"/>
    <w:rsid w:val="0024642C"/>
    <w:rsid w:val="00260D73"/>
    <w:rsid w:val="00276F4B"/>
    <w:rsid w:val="00292BD0"/>
    <w:rsid w:val="002A1885"/>
    <w:rsid w:val="002E3A90"/>
    <w:rsid w:val="002E3B1E"/>
    <w:rsid w:val="002F06A5"/>
    <w:rsid w:val="003372CF"/>
    <w:rsid w:val="0036302D"/>
    <w:rsid w:val="00363754"/>
    <w:rsid w:val="00366065"/>
    <w:rsid w:val="00382839"/>
    <w:rsid w:val="00387884"/>
    <w:rsid w:val="00397845"/>
    <w:rsid w:val="003A3231"/>
    <w:rsid w:val="003A3BDB"/>
    <w:rsid w:val="003C6E9E"/>
    <w:rsid w:val="003D1449"/>
    <w:rsid w:val="0041466B"/>
    <w:rsid w:val="004420D1"/>
    <w:rsid w:val="00443BF4"/>
    <w:rsid w:val="004514FE"/>
    <w:rsid w:val="00456B7F"/>
    <w:rsid w:val="00457DEF"/>
    <w:rsid w:val="0046211C"/>
    <w:rsid w:val="00467D3E"/>
    <w:rsid w:val="00491344"/>
    <w:rsid w:val="004A0699"/>
    <w:rsid w:val="004B4FF4"/>
    <w:rsid w:val="004C07E3"/>
    <w:rsid w:val="00500FC5"/>
    <w:rsid w:val="00523D26"/>
    <w:rsid w:val="00530D0C"/>
    <w:rsid w:val="0055320E"/>
    <w:rsid w:val="005643F9"/>
    <w:rsid w:val="00594F4A"/>
    <w:rsid w:val="005A207F"/>
    <w:rsid w:val="005A41E5"/>
    <w:rsid w:val="005A4729"/>
    <w:rsid w:val="005B706D"/>
    <w:rsid w:val="005C22F0"/>
    <w:rsid w:val="005C4977"/>
    <w:rsid w:val="005C64B9"/>
    <w:rsid w:val="005E2480"/>
    <w:rsid w:val="005F34F8"/>
    <w:rsid w:val="006133D7"/>
    <w:rsid w:val="00623F94"/>
    <w:rsid w:val="00624D80"/>
    <w:rsid w:val="006263D1"/>
    <w:rsid w:val="00655BBC"/>
    <w:rsid w:val="006E514C"/>
    <w:rsid w:val="006F371F"/>
    <w:rsid w:val="006F5584"/>
    <w:rsid w:val="0070507A"/>
    <w:rsid w:val="0071582C"/>
    <w:rsid w:val="007423E0"/>
    <w:rsid w:val="00751ABE"/>
    <w:rsid w:val="00765A51"/>
    <w:rsid w:val="00765C0E"/>
    <w:rsid w:val="0078017E"/>
    <w:rsid w:val="007859D3"/>
    <w:rsid w:val="00795230"/>
    <w:rsid w:val="007B7972"/>
    <w:rsid w:val="007D2515"/>
    <w:rsid w:val="007D295C"/>
    <w:rsid w:val="007F5E68"/>
    <w:rsid w:val="0080352E"/>
    <w:rsid w:val="00806A16"/>
    <w:rsid w:val="00812A15"/>
    <w:rsid w:val="00816966"/>
    <w:rsid w:val="008343F4"/>
    <w:rsid w:val="0085786A"/>
    <w:rsid w:val="00875E4E"/>
    <w:rsid w:val="008830AE"/>
    <w:rsid w:val="008B7C7A"/>
    <w:rsid w:val="008C4A27"/>
    <w:rsid w:val="008C595D"/>
    <w:rsid w:val="008C7699"/>
    <w:rsid w:val="008D16D1"/>
    <w:rsid w:val="008F4F72"/>
    <w:rsid w:val="00907BD8"/>
    <w:rsid w:val="009253B0"/>
    <w:rsid w:val="009550B8"/>
    <w:rsid w:val="00962356"/>
    <w:rsid w:val="00964841"/>
    <w:rsid w:val="0097293F"/>
    <w:rsid w:val="009814DD"/>
    <w:rsid w:val="00993BD6"/>
    <w:rsid w:val="009B4CC7"/>
    <w:rsid w:val="009C7CC5"/>
    <w:rsid w:val="009D57AA"/>
    <w:rsid w:val="009D5943"/>
    <w:rsid w:val="009D6827"/>
    <w:rsid w:val="009F52EC"/>
    <w:rsid w:val="00A0420A"/>
    <w:rsid w:val="00A1039B"/>
    <w:rsid w:val="00A1642E"/>
    <w:rsid w:val="00A33993"/>
    <w:rsid w:val="00A451E5"/>
    <w:rsid w:val="00A505D4"/>
    <w:rsid w:val="00A6055C"/>
    <w:rsid w:val="00A70890"/>
    <w:rsid w:val="00A77634"/>
    <w:rsid w:val="00A8046D"/>
    <w:rsid w:val="00A91936"/>
    <w:rsid w:val="00AC37A7"/>
    <w:rsid w:val="00AC60B9"/>
    <w:rsid w:val="00AD7825"/>
    <w:rsid w:val="00AE4E6E"/>
    <w:rsid w:val="00B03BAF"/>
    <w:rsid w:val="00B03E55"/>
    <w:rsid w:val="00B11E40"/>
    <w:rsid w:val="00B61890"/>
    <w:rsid w:val="00B65545"/>
    <w:rsid w:val="00B67C29"/>
    <w:rsid w:val="00B83007"/>
    <w:rsid w:val="00BE2270"/>
    <w:rsid w:val="00C037DB"/>
    <w:rsid w:val="00C676B2"/>
    <w:rsid w:val="00C93395"/>
    <w:rsid w:val="00CB1C34"/>
    <w:rsid w:val="00CB37B4"/>
    <w:rsid w:val="00CB7E9A"/>
    <w:rsid w:val="00CC5350"/>
    <w:rsid w:val="00CF4E87"/>
    <w:rsid w:val="00D20C5C"/>
    <w:rsid w:val="00D235EF"/>
    <w:rsid w:val="00D27A61"/>
    <w:rsid w:val="00D566D8"/>
    <w:rsid w:val="00D65C9C"/>
    <w:rsid w:val="00DA0844"/>
    <w:rsid w:val="00DC32FF"/>
    <w:rsid w:val="00DD3B60"/>
    <w:rsid w:val="00DE7AF4"/>
    <w:rsid w:val="00E036A9"/>
    <w:rsid w:val="00E22334"/>
    <w:rsid w:val="00E23B7A"/>
    <w:rsid w:val="00E53669"/>
    <w:rsid w:val="00E541C2"/>
    <w:rsid w:val="00EA5663"/>
    <w:rsid w:val="00EA79C0"/>
    <w:rsid w:val="00EC11B3"/>
    <w:rsid w:val="00EC1210"/>
    <w:rsid w:val="00F068ED"/>
    <w:rsid w:val="00F122A5"/>
    <w:rsid w:val="00F30D44"/>
    <w:rsid w:val="00F81050"/>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unotentext">
    <w:name w:val="footnote text"/>
    <w:basedOn w:val="Standard"/>
    <w:link w:val="FunotentextZchn"/>
    <w:uiPriority w:val="99"/>
    <w:semiHidden/>
    <w:unhideWhenUsed/>
    <w:rsid w:val="005B706D"/>
  </w:style>
  <w:style w:type="character" w:customStyle="1" w:styleId="FunotentextZchn">
    <w:name w:val="Fußnotentext Zchn"/>
    <w:basedOn w:val="Absatz-Standardschriftart"/>
    <w:link w:val="Funotentext"/>
    <w:uiPriority w:val="99"/>
    <w:semiHidden/>
    <w:rsid w:val="005B706D"/>
    <w:rPr>
      <w:lang w:val="de-DE"/>
    </w:rPr>
  </w:style>
  <w:style w:type="character" w:styleId="Funotenzeichen">
    <w:name w:val="footnote reference"/>
    <w:basedOn w:val="Absatz-Standardschriftart"/>
    <w:uiPriority w:val="99"/>
    <w:semiHidden/>
    <w:unhideWhenUsed/>
    <w:rsid w:val="005B706D"/>
    <w:rPr>
      <w:vertAlign w:val="superscript"/>
    </w:rPr>
  </w:style>
  <w:style w:type="paragraph" w:styleId="Listenabsatz">
    <w:name w:val="List Paragraph"/>
    <w:basedOn w:val="Standard"/>
    <w:uiPriority w:val="34"/>
    <w:qFormat/>
    <w:rsid w:val="00276F4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824AE-21FD-46E5-B25F-32B1B7758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609</Words>
  <Characters>3837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12</cp:revision>
  <cp:lastPrinted>2013-12-03T11:51:00Z</cp:lastPrinted>
  <dcterms:created xsi:type="dcterms:W3CDTF">2015-05-01T16:43:00Z</dcterms:created>
  <dcterms:modified xsi:type="dcterms:W3CDTF">2015-05-22T16:50:00Z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