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3B6A36"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425E9B">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E60941">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7F5E68">
        <w:rPr>
          <w:rFonts w:ascii="Verdana" w:hAnsi="Verdana"/>
          <w:b/>
        </w:rPr>
        <w:tab/>
        <w:t>9</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4C07E3">
        <w:rPr>
          <w:rFonts w:ascii="Verdana" w:hAnsi="Verdana"/>
          <w:b/>
        </w:rPr>
        <w:t>Vergärung von Glucose - Bildung von Ethanol</w:t>
      </w:r>
      <w:r w:rsidR="00030614">
        <w:rPr>
          <w:rFonts w:ascii="Verdana" w:hAnsi="Verdana"/>
          <w:b/>
        </w:rPr>
        <w:t xml:space="preserve"> </w:t>
      </w:r>
      <w:r w:rsidR="003B6A36">
        <w:rPr>
          <w:rFonts w:ascii="Verdana" w:hAnsi="Verdana"/>
          <w:b/>
        </w:rPr>
        <w:t>(</w:t>
      </w:r>
      <w:r w:rsidR="00030614">
        <w:rPr>
          <w:rFonts w:ascii="Verdana" w:hAnsi="Verdana"/>
          <w:b/>
        </w:rPr>
        <w:t>3.</w:t>
      </w:r>
      <w:r w:rsidR="004C07E3">
        <w:rPr>
          <w:rFonts w:ascii="Verdana" w:hAnsi="Verdana"/>
          <w:b/>
        </w:rPr>
        <w:t>3</w:t>
      </w:r>
      <w:r w:rsidR="003B6A36">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4C07E3">
        <w:rPr>
          <w:rFonts w:ascii="Verdana" w:hAnsi="Verdana"/>
          <w:b/>
        </w:rPr>
        <w:t>157</w:t>
      </w:r>
    </w:p>
    <w:p w:rsidR="00397845" w:rsidRDefault="00397845">
      <w:pPr>
        <w:rPr>
          <w:rFonts w:ascii="Arial" w:hAnsi="Arial"/>
          <w:sz w:val="24"/>
        </w:rPr>
      </w:pPr>
    </w:p>
    <w:p w:rsidR="00624D80" w:rsidRDefault="00E60941">
      <w:pPr>
        <w:rPr>
          <w:rFonts w:ascii="Arial" w:hAnsi="Arial"/>
          <w:sz w:val="24"/>
        </w:rPr>
      </w:pPr>
      <w:r w:rsidRPr="00E60941">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030614" w:rsidRDefault="00030614" w:rsidP="0078017E">
                  <w:pPr>
                    <w:rPr>
                      <w:rFonts w:ascii="Arial" w:hAnsi="Arial"/>
                      <w:sz w:val="24"/>
                      <w:szCs w:val="24"/>
                      <w:lang w:val="de-CH"/>
                    </w:rPr>
                  </w:pPr>
                  <w:r>
                    <w:rPr>
                      <w:rFonts w:ascii="Arial" w:hAnsi="Arial"/>
                      <w:sz w:val="24"/>
                      <w:szCs w:val="24"/>
                      <w:lang w:val="de-CH"/>
                    </w:rPr>
                    <w:t>X</w:t>
                  </w:r>
                </w:p>
              </w:txbxContent>
            </v:textbox>
          </v:shape>
        </w:pict>
      </w:r>
      <w:r w:rsidRPr="00E60941">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030614" w:rsidRDefault="00030614" w:rsidP="0078017E">
                  <w:pPr>
                    <w:rPr>
                      <w:rFonts w:ascii="Arial" w:hAnsi="Arial"/>
                      <w:sz w:val="24"/>
                      <w:szCs w:val="24"/>
                      <w:lang w:val="de-CH"/>
                    </w:rPr>
                  </w:pPr>
                  <w:r>
                    <w:rPr>
                      <w:rFonts w:ascii="Arial" w:hAnsi="Arial"/>
                      <w:sz w:val="24"/>
                      <w:szCs w:val="24"/>
                      <w:lang w:val="de-CH"/>
                    </w:rPr>
                    <w:t>X</w:t>
                  </w:r>
                </w:p>
              </w:txbxContent>
            </v:textbox>
          </v:shape>
        </w:pict>
      </w:r>
      <w:r w:rsidRPr="00E60941">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030614" w:rsidRDefault="00030614"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235"/>
        <w:gridCol w:w="1275"/>
        <w:gridCol w:w="1560"/>
        <w:gridCol w:w="1417"/>
        <w:gridCol w:w="1134"/>
        <w:gridCol w:w="1843"/>
        <w:gridCol w:w="1218"/>
      </w:tblGrid>
      <w:tr w:rsidR="00A1039B" w:rsidTr="00171B77">
        <w:trPr>
          <w:cnfStyle w:val="100000000000"/>
          <w:trHeight w:val="397"/>
        </w:trPr>
        <w:tc>
          <w:tcPr>
            <w:cnfStyle w:val="001000000000"/>
            <w:tcW w:w="2235"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5"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60"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417"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134"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A42FE7">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3"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218"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5B706D" w:rsidRPr="00BB270F" w:rsidTr="00171B77">
        <w:trPr>
          <w:cnfStyle w:val="000000100000"/>
          <w:trHeight w:val="794"/>
        </w:trPr>
        <w:tc>
          <w:tcPr>
            <w:cnfStyle w:val="001000000000"/>
            <w:tcW w:w="2235" w:type="dxa"/>
          </w:tcPr>
          <w:p w:rsidR="005B706D" w:rsidRPr="005B706D" w:rsidRDefault="005B706D" w:rsidP="00004282">
            <w:pPr>
              <w:rPr>
                <w:rFonts w:ascii="Verdana" w:hAnsi="Verdana"/>
                <w:b w:val="0"/>
              </w:rPr>
            </w:pPr>
            <w:r w:rsidRPr="005B706D">
              <w:rPr>
                <w:rFonts w:ascii="Verdana" w:hAnsi="Verdana"/>
                <w:b w:val="0"/>
              </w:rPr>
              <w:t>Fehling-Lösung I</w:t>
            </w:r>
          </w:p>
        </w:tc>
        <w:tc>
          <w:tcPr>
            <w:tcW w:w="1275" w:type="dxa"/>
          </w:tcPr>
          <w:p w:rsidR="005B706D" w:rsidRPr="005B706D" w:rsidRDefault="005B706D" w:rsidP="00004282">
            <w:pPr>
              <w:cnfStyle w:val="000000100000"/>
              <w:rPr>
                <w:rFonts w:ascii="Verdana" w:hAnsi="Verdana"/>
                <w:color w:val="7030A0"/>
              </w:rPr>
            </w:pPr>
            <w:r w:rsidRPr="005B706D">
              <w:rPr>
                <w:rFonts w:ascii="Verdana" w:hAnsi="Verdana"/>
                <w:color w:val="7030A0"/>
              </w:rPr>
              <w:t>Achtung</w:t>
            </w:r>
          </w:p>
        </w:tc>
        <w:tc>
          <w:tcPr>
            <w:tcW w:w="1560" w:type="dxa"/>
          </w:tcPr>
          <w:p w:rsidR="005B706D" w:rsidRPr="008C30B4" w:rsidRDefault="005B706D" w:rsidP="00004282">
            <w:pPr>
              <w:cnfStyle w:val="000000100000"/>
              <w:rPr>
                <w:rFonts w:ascii="Verdana" w:hAnsi="Verdana"/>
                <w:sz w:val="16"/>
                <w:szCs w:val="16"/>
              </w:rPr>
            </w:pPr>
            <w:r w:rsidRPr="008C30B4">
              <w:rPr>
                <w:rFonts w:ascii="Verdana" w:hAnsi="Verdana"/>
                <w:noProof/>
                <w:sz w:val="16"/>
                <w:szCs w:val="16"/>
                <w:lang w:val="de-CH"/>
              </w:rPr>
              <w:drawing>
                <wp:anchor distT="0" distB="0" distL="114300" distR="114300" simplePos="0" relativeHeight="251663360" behindDoc="0" locked="0" layoutInCell="1" allowOverlap="1">
                  <wp:simplePos x="0" y="0"/>
                  <wp:positionH relativeFrom="margin">
                    <wp:posOffset>258824</wp:posOffset>
                  </wp:positionH>
                  <wp:positionV relativeFrom="margin">
                    <wp:posOffset>96320</wp:posOffset>
                  </wp:positionV>
                  <wp:extent cx="320239" cy="320723"/>
                  <wp:effectExtent l="19050" t="0" r="3611" b="0"/>
                  <wp:wrapNone/>
                  <wp:docPr id="6"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7" cstate="print"/>
                          <a:srcRect/>
                          <a:stretch>
                            <a:fillRect/>
                          </a:stretch>
                        </pic:blipFill>
                        <pic:spPr bwMode="auto">
                          <a:xfrm>
                            <a:off x="0" y="0"/>
                            <a:ext cx="320239" cy="320723"/>
                          </a:xfrm>
                          <a:prstGeom prst="rect">
                            <a:avLst/>
                          </a:prstGeom>
                          <a:noFill/>
                        </pic:spPr>
                      </pic:pic>
                    </a:graphicData>
                  </a:graphic>
                </wp:anchor>
              </w:drawing>
            </w:r>
          </w:p>
        </w:tc>
        <w:tc>
          <w:tcPr>
            <w:tcW w:w="1417" w:type="dxa"/>
          </w:tcPr>
          <w:p w:rsidR="005B706D" w:rsidRDefault="005B706D" w:rsidP="00004282">
            <w:pPr>
              <w:cnfStyle w:val="000000100000"/>
              <w:rPr>
                <w:rFonts w:ascii="Verdana" w:hAnsi="Verdana"/>
                <w:sz w:val="16"/>
                <w:szCs w:val="16"/>
              </w:rPr>
            </w:pPr>
            <w:r>
              <w:rPr>
                <w:rFonts w:ascii="Verdana" w:hAnsi="Verdana"/>
                <w:sz w:val="16"/>
                <w:szCs w:val="16"/>
              </w:rPr>
              <w:t>H41</w:t>
            </w:r>
            <w:r w:rsidR="00425E9B">
              <w:rPr>
                <w:rFonts w:ascii="Verdana" w:hAnsi="Verdana"/>
                <w:sz w:val="16"/>
                <w:szCs w:val="16"/>
              </w:rPr>
              <w:t>1</w:t>
            </w:r>
          </w:p>
        </w:tc>
        <w:tc>
          <w:tcPr>
            <w:tcW w:w="1134" w:type="dxa"/>
          </w:tcPr>
          <w:p w:rsidR="005B706D" w:rsidRDefault="005B706D" w:rsidP="00004282">
            <w:pPr>
              <w:cnfStyle w:val="000000100000"/>
              <w:rPr>
                <w:rFonts w:ascii="Verdana" w:hAnsi="Verdana"/>
                <w:sz w:val="16"/>
                <w:szCs w:val="16"/>
              </w:rPr>
            </w:pPr>
            <w:r>
              <w:rPr>
                <w:rFonts w:ascii="Verdana" w:hAnsi="Verdana"/>
                <w:sz w:val="16"/>
                <w:szCs w:val="16"/>
              </w:rPr>
              <w:t>keine</w:t>
            </w:r>
          </w:p>
        </w:tc>
        <w:tc>
          <w:tcPr>
            <w:tcW w:w="1843" w:type="dxa"/>
          </w:tcPr>
          <w:p w:rsidR="005B706D" w:rsidRDefault="005B706D" w:rsidP="00004282">
            <w:pPr>
              <w:cnfStyle w:val="000000100000"/>
              <w:rPr>
                <w:rFonts w:ascii="Verdana" w:hAnsi="Verdana"/>
                <w:sz w:val="16"/>
                <w:szCs w:val="16"/>
              </w:rPr>
            </w:pPr>
            <w:r>
              <w:rPr>
                <w:rFonts w:ascii="Verdana" w:hAnsi="Verdana"/>
                <w:sz w:val="16"/>
                <w:szCs w:val="16"/>
              </w:rPr>
              <w:t>P273</w:t>
            </w:r>
          </w:p>
          <w:p w:rsidR="005B706D" w:rsidRDefault="005B706D" w:rsidP="00004282">
            <w:pPr>
              <w:cnfStyle w:val="000000100000"/>
              <w:rPr>
                <w:rFonts w:ascii="Verdana" w:hAnsi="Verdana"/>
                <w:sz w:val="16"/>
                <w:szCs w:val="16"/>
              </w:rPr>
            </w:pPr>
            <w:r>
              <w:rPr>
                <w:rFonts w:ascii="Verdana" w:hAnsi="Verdana"/>
                <w:sz w:val="16"/>
                <w:szCs w:val="16"/>
              </w:rPr>
              <w:t>P391</w:t>
            </w:r>
          </w:p>
          <w:p w:rsidR="00425E9B" w:rsidRDefault="00425E9B" w:rsidP="00004282">
            <w:pPr>
              <w:cnfStyle w:val="000000100000"/>
              <w:rPr>
                <w:rFonts w:ascii="Verdana" w:hAnsi="Verdana"/>
                <w:sz w:val="16"/>
                <w:szCs w:val="16"/>
              </w:rPr>
            </w:pPr>
            <w:r>
              <w:rPr>
                <w:rFonts w:ascii="Verdana" w:hAnsi="Verdana"/>
                <w:sz w:val="16"/>
                <w:szCs w:val="16"/>
              </w:rPr>
              <w:t>P501</w:t>
            </w:r>
          </w:p>
        </w:tc>
        <w:tc>
          <w:tcPr>
            <w:tcW w:w="1218" w:type="dxa"/>
          </w:tcPr>
          <w:p w:rsidR="005B706D" w:rsidRDefault="005B706D" w:rsidP="00004282">
            <w:pPr>
              <w:cnfStyle w:val="000000100000"/>
              <w:rPr>
                <w:rFonts w:ascii="Verdana" w:hAnsi="Verdana"/>
                <w:sz w:val="16"/>
                <w:szCs w:val="16"/>
              </w:rPr>
            </w:pPr>
            <w:r>
              <w:rPr>
                <w:rFonts w:ascii="Verdana" w:hAnsi="Verdana"/>
                <w:sz w:val="16"/>
                <w:szCs w:val="16"/>
              </w:rPr>
              <w:t>---</w:t>
            </w:r>
          </w:p>
        </w:tc>
      </w:tr>
      <w:tr w:rsidR="005B706D" w:rsidRPr="00BB270F" w:rsidTr="00171B77">
        <w:trPr>
          <w:trHeight w:val="794"/>
        </w:trPr>
        <w:tc>
          <w:tcPr>
            <w:cnfStyle w:val="001000000000"/>
            <w:tcW w:w="2235" w:type="dxa"/>
          </w:tcPr>
          <w:p w:rsidR="005B706D" w:rsidRPr="005B706D" w:rsidRDefault="005B706D" w:rsidP="00004282">
            <w:pPr>
              <w:rPr>
                <w:rFonts w:ascii="Verdana" w:hAnsi="Verdana"/>
                <w:b w:val="0"/>
              </w:rPr>
            </w:pPr>
            <w:r w:rsidRPr="005B706D">
              <w:rPr>
                <w:rFonts w:ascii="Verdana" w:hAnsi="Verdana"/>
                <w:b w:val="0"/>
              </w:rPr>
              <w:t>Fehling-Lösung II</w:t>
            </w:r>
          </w:p>
        </w:tc>
        <w:tc>
          <w:tcPr>
            <w:tcW w:w="1275" w:type="dxa"/>
          </w:tcPr>
          <w:p w:rsidR="005B706D" w:rsidRPr="005B706D" w:rsidRDefault="005B706D" w:rsidP="00004282">
            <w:pPr>
              <w:cnfStyle w:val="000000000000"/>
              <w:rPr>
                <w:rFonts w:ascii="Verdana" w:hAnsi="Verdana"/>
                <w:color w:val="FF0000"/>
              </w:rPr>
            </w:pPr>
            <w:r w:rsidRPr="005B706D">
              <w:rPr>
                <w:rFonts w:ascii="Verdana" w:hAnsi="Verdana"/>
                <w:color w:val="FF0000"/>
              </w:rPr>
              <w:t>Gefahr</w:t>
            </w:r>
          </w:p>
        </w:tc>
        <w:tc>
          <w:tcPr>
            <w:tcW w:w="1560" w:type="dxa"/>
          </w:tcPr>
          <w:p w:rsidR="005B706D" w:rsidRPr="008C30B4" w:rsidRDefault="005B706D" w:rsidP="00004282">
            <w:pPr>
              <w:cnfStyle w:val="000000000000"/>
              <w:rPr>
                <w:rFonts w:ascii="Verdana" w:hAnsi="Verdana"/>
                <w:sz w:val="16"/>
                <w:szCs w:val="16"/>
              </w:rPr>
            </w:pPr>
            <w:r>
              <w:rPr>
                <w:rFonts w:ascii="Verdana" w:hAnsi="Verdana"/>
                <w:noProof/>
                <w:sz w:val="16"/>
                <w:szCs w:val="16"/>
                <w:lang w:val="de-CH"/>
              </w:rPr>
              <w:drawing>
                <wp:anchor distT="0" distB="0" distL="114300" distR="114300" simplePos="0" relativeHeight="251665408" behindDoc="0" locked="0" layoutInCell="1" allowOverlap="1">
                  <wp:simplePos x="0" y="0"/>
                  <wp:positionH relativeFrom="margin">
                    <wp:posOffset>257175</wp:posOffset>
                  </wp:positionH>
                  <wp:positionV relativeFrom="margin">
                    <wp:posOffset>79375</wp:posOffset>
                  </wp:positionV>
                  <wp:extent cx="317500" cy="320675"/>
                  <wp:effectExtent l="19050" t="0" r="6350" b="0"/>
                  <wp:wrapNone/>
                  <wp:docPr id="7"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7500" cy="320675"/>
                          </a:xfrm>
                          <a:prstGeom prst="rect">
                            <a:avLst/>
                          </a:prstGeom>
                          <a:noFill/>
                        </pic:spPr>
                      </pic:pic>
                    </a:graphicData>
                  </a:graphic>
                </wp:anchor>
              </w:drawing>
            </w:r>
          </w:p>
        </w:tc>
        <w:tc>
          <w:tcPr>
            <w:tcW w:w="1417" w:type="dxa"/>
          </w:tcPr>
          <w:p w:rsidR="005B706D" w:rsidRDefault="00425E9B" w:rsidP="00004282">
            <w:pPr>
              <w:cnfStyle w:val="000000000000"/>
              <w:rPr>
                <w:rFonts w:ascii="Verdana" w:hAnsi="Verdana"/>
                <w:sz w:val="16"/>
                <w:szCs w:val="16"/>
              </w:rPr>
            </w:pPr>
            <w:r>
              <w:rPr>
                <w:rFonts w:ascii="Verdana" w:hAnsi="Verdana"/>
                <w:sz w:val="16"/>
                <w:szCs w:val="16"/>
              </w:rPr>
              <w:t xml:space="preserve">H290 </w:t>
            </w:r>
            <w:r w:rsidR="005B706D">
              <w:rPr>
                <w:rFonts w:ascii="Verdana" w:hAnsi="Verdana"/>
                <w:sz w:val="16"/>
                <w:szCs w:val="16"/>
              </w:rPr>
              <w:t>H314</w:t>
            </w:r>
          </w:p>
        </w:tc>
        <w:tc>
          <w:tcPr>
            <w:tcW w:w="1134" w:type="dxa"/>
          </w:tcPr>
          <w:p w:rsidR="005B706D" w:rsidRDefault="005B706D" w:rsidP="00004282">
            <w:pPr>
              <w:cnfStyle w:val="000000000000"/>
              <w:rPr>
                <w:rFonts w:ascii="Verdana" w:hAnsi="Verdana"/>
                <w:sz w:val="16"/>
                <w:szCs w:val="16"/>
              </w:rPr>
            </w:pPr>
            <w:r>
              <w:rPr>
                <w:rFonts w:ascii="Verdana" w:hAnsi="Verdana"/>
                <w:sz w:val="16"/>
                <w:szCs w:val="16"/>
              </w:rPr>
              <w:t>keine</w:t>
            </w:r>
          </w:p>
        </w:tc>
        <w:tc>
          <w:tcPr>
            <w:tcW w:w="1843" w:type="dxa"/>
          </w:tcPr>
          <w:p w:rsidR="005B706D" w:rsidRDefault="005B706D" w:rsidP="00004282">
            <w:pPr>
              <w:cnfStyle w:val="000000000000"/>
              <w:rPr>
                <w:rFonts w:ascii="Verdana" w:hAnsi="Verdana"/>
                <w:sz w:val="16"/>
                <w:szCs w:val="16"/>
              </w:rPr>
            </w:pPr>
            <w:r>
              <w:rPr>
                <w:rFonts w:ascii="Verdana" w:hAnsi="Verdana"/>
                <w:sz w:val="16"/>
                <w:szCs w:val="16"/>
              </w:rPr>
              <w:t>P280 P</w:t>
            </w:r>
            <w:r w:rsidR="000064FE">
              <w:rPr>
                <w:rFonts w:ascii="Verdana" w:hAnsi="Verdana"/>
                <w:sz w:val="16"/>
                <w:szCs w:val="16"/>
              </w:rPr>
              <w:t>308+</w:t>
            </w:r>
            <w:r>
              <w:rPr>
                <w:rFonts w:ascii="Verdana" w:hAnsi="Verdana"/>
                <w:sz w:val="16"/>
                <w:szCs w:val="16"/>
              </w:rPr>
              <w:t>310</w:t>
            </w:r>
          </w:p>
          <w:p w:rsidR="00425E9B" w:rsidRDefault="00425E9B" w:rsidP="00004282">
            <w:pPr>
              <w:cnfStyle w:val="000000000000"/>
              <w:rPr>
                <w:rFonts w:ascii="Verdana" w:hAnsi="Verdana"/>
                <w:sz w:val="16"/>
                <w:szCs w:val="16"/>
              </w:rPr>
            </w:pPr>
            <w:r>
              <w:rPr>
                <w:rFonts w:ascii="Verdana" w:hAnsi="Verdana"/>
                <w:sz w:val="16"/>
                <w:szCs w:val="16"/>
              </w:rPr>
              <w:t>P303+361+353</w:t>
            </w:r>
          </w:p>
          <w:p w:rsidR="005B706D" w:rsidRDefault="005B706D" w:rsidP="00004282">
            <w:pPr>
              <w:cnfStyle w:val="000000000000"/>
              <w:rPr>
                <w:rFonts w:ascii="Verdana" w:hAnsi="Verdana"/>
                <w:sz w:val="16"/>
                <w:szCs w:val="16"/>
              </w:rPr>
            </w:pPr>
            <w:r>
              <w:rPr>
                <w:rFonts w:ascii="Verdana" w:hAnsi="Verdana"/>
                <w:sz w:val="16"/>
                <w:szCs w:val="16"/>
              </w:rPr>
              <w:t>P305+351+338</w:t>
            </w:r>
          </w:p>
        </w:tc>
        <w:tc>
          <w:tcPr>
            <w:tcW w:w="1218" w:type="dxa"/>
          </w:tcPr>
          <w:p w:rsidR="005B706D" w:rsidRDefault="005B706D" w:rsidP="00004282">
            <w:pPr>
              <w:cnfStyle w:val="000000000000"/>
              <w:rPr>
                <w:rFonts w:ascii="Verdana" w:hAnsi="Verdana"/>
                <w:sz w:val="16"/>
                <w:szCs w:val="16"/>
              </w:rPr>
            </w:pPr>
            <w:r>
              <w:rPr>
                <w:rFonts w:ascii="Verdana" w:hAnsi="Verdana"/>
                <w:sz w:val="16"/>
                <w:szCs w:val="16"/>
              </w:rPr>
              <w:t>---</w:t>
            </w:r>
          </w:p>
        </w:tc>
      </w:tr>
      <w:tr w:rsidR="00171B77" w:rsidRPr="00171B77" w:rsidTr="00171B77">
        <w:trPr>
          <w:cnfStyle w:val="000000100000"/>
          <w:trHeight w:val="794"/>
        </w:trPr>
        <w:tc>
          <w:tcPr>
            <w:cnfStyle w:val="001000000000"/>
            <w:tcW w:w="2235" w:type="dxa"/>
          </w:tcPr>
          <w:p w:rsidR="00171B77" w:rsidRDefault="00171B77" w:rsidP="00004282">
            <w:pPr>
              <w:rPr>
                <w:rFonts w:ascii="Verdana" w:hAnsi="Verdana"/>
                <w:b w:val="0"/>
              </w:rPr>
            </w:pPr>
            <w:r w:rsidRPr="00171B77">
              <w:rPr>
                <w:rFonts w:ascii="Verdana" w:hAnsi="Verdana"/>
                <w:b w:val="0"/>
              </w:rPr>
              <w:t>Kupfer(I)oxid</w:t>
            </w:r>
          </w:p>
          <w:p w:rsidR="00171B77" w:rsidRPr="00425E9B" w:rsidRDefault="00171B77" w:rsidP="00004282">
            <w:pPr>
              <w:rPr>
                <w:rFonts w:ascii="Verdana" w:hAnsi="Verdana"/>
                <w:b w:val="0"/>
                <w:sz w:val="18"/>
                <w:szCs w:val="18"/>
              </w:rPr>
            </w:pPr>
            <w:r w:rsidRPr="00425E9B">
              <w:rPr>
                <w:rFonts w:ascii="Verdana" w:hAnsi="Verdana"/>
                <w:b w:val="0"/>
                <w:sz w:val="18"/>
                <w:szCs w:val="18"/>
              </w:rPr>
              <w:t>(Reaktionsprodukt)</w:t>
            </w:r>
          </w:p>
        </w:tc>
        <w:tc>
          <w:tcPr>
            <w:tcW w:w="1275" w:type="dxa"/>
          </w:tcPr>
          <w:p w:rsidR="00171B77" w:rsidRPr="00171B77" w:rsidRDefault="00171B77" w:rsidP="00004282">
            <w:pPr>
              <w:cnfStyle w:val="000000100000"/>
              <w:rPr>
                <w:rFonts w:ascii="Verdana" w:hAnsi="Verdana"/>
                <w:color w:val="FF0000"/>
              </w:rPr>
            </w:pPr>
            <w:r w:rsidRPr="005B706D">
              <w:rPr>
                <w:rFonts w:ascii="Verdana" w:hAnsi="Verdana"/>
                <w:color w:val="FF0000"/>
              </w:rPr>
              <w:t>Gefahr</w:t>
            </w:r>
          </w:p>
        </w:tc>
        <w:tc>
          <w:tcPr>
            <w:tcW w:w="1560" w:type="dxa"/>
          </w:tcPr>
          <w:p w:rsidR="00171B77" w:rsidRPr="00171B77" w:rsidRDefault="0055320E" w:rsidP="00004282">
            <w:pPr>
              <w:cnfStyle w:val="000000100000"/>
              <w:rPr>
                <w:rFonts w:ascii="Verdana" w:hAnsi="Verdana"/>
                <w:noProof/>
                <w:sz w:val="16"/>
                <w:szCs w:val="16"/>
                <w:lang w:val="de-CH"/>
              </w:rPr>
            </w:pPr>
            <w:r>
              <w:rPr>
                <w:rFonts w:ascii="Verdana" w:hAnsi="Verdana"/>
                <w:noProof/>
                <w:sz w:val="16"/>
                <w:szCs w:val="16"/>
                <w:lang w:val="de-CH"/>
              </w:rPr>
              <w:drawing>
                <wp:anchor distT="0" distB="0" distL="114300" distR="114300" simplePos="0" relativeHeight="251673600" behindDoc="0" locked="0" layoutInCell="1" allowOverlap="1">
                  <wp:simplePos x="0" y="0"/>
                  <wp:positionH relativeFrom="margin">
                    <wp:posOffset>38100</wp:posOffset>
                  </wp:positionH>
                  <wp:positionV relativeFrom="margin">
                    <wp:posOffset>62865</wp:posOffset>
                  </wp:positionV>
                  <wp:extent cx="321310" cy="323850"/>
                  <wp:effectExtent l="19050" t="0" r="2540" b="0"/>
                  <wp:wrapNone/>
                  <wp:docPr id="5"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21310" cy="323850"/>
                          </a:xfrm>
                          <a:prstGeom prst="rect">
                            <a:avLst/>
                          </a:prstGeom>
                          <a:noFill/>
                        </pic:spPr>
                      </pic:pic>
                    </a:graphicData>
                  </a:graphic>
                </wp:anchor>
              </w:drawing>
            </w:r>
            <w:r w:rsidR="00171B77">
              <w:rPr>
                <w:rFonts w:ascii="Verdana" w:hAnsi="Verdana"/>
                <w:noProof/>
                <w:sz w:val="16"/>
                <w:szCs w:val="16"/>
                <w:lang w:val="de-CH"/>
              </w:rPr>
              <w:drawing>
                <wp:anchor distT="0" distB="0" distL="114300" distR="114300" simplePos="0" relativeHeight="251672576" behindDoc="0" locked="0" layoutInCell="1" allowOverlap="1">
                  <wp:simplePos x="0" y="0"/>
                  <wp:positionH relativeFrom="margin">
                    <wp:posOffset>500380</wp:posOffset>
                  </wp:positionH>
                  <wp:positionV relativeFrom="margin">
                    <wp:posOffset>75565</wp:posOffset>
                  </wp:positionV>
                  <wp:extent cx="321945" cy="323850"/>
                  <wp:effectExtent l="19050" t="0" r="1905" b="0"/>
                  <wp:wrapNone/>
                  <wp:docPr id="4"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7" cstate="print"/>
                          <a:srcRect/>
                          <a:stretch>
                            <a:fillRect/>
                          </a:stretch>
                        </pic:blipFill>
                        <pic:spPr bwMode="auto">
                          <a:xfrm>
                            <a:off x="0" y="0"/>
                            <a:ext cx="321945" cy="323850"/>
                          </a:xfrm>
                          <a:prstGeom prst="rect">
                            <a:avLst/>
                          </a:prstGeom>
                          <a:noFill/>
                        </pic:spPr>
                      </pic:pic>
                    </a:graphicData>
                  </a:graphic>
                </wp:anchor>
              </w:drawing>
            </w:r>
          </w:p>
        </w:tc>
        <w:tc>
          <w:tcPr>
            <w:tcW w:w="1417" w:type="dxa"/>
          </w:tcPr>
          <w:p w:rsidR="00171B77" w:rsidRPr="00171B77" w:rsidRDefault="00171B77" w:rsidP="00004282">
            <w:pPr>
              <w:cnfStyle w:val="000000100000"/>
              <w:rPr>
                <w:rFonts w:ascii="Verdana" w:hAnsi="Verdana"/>
                <w:sz w:val="16"/>
                <w:szCs w:val="16"/>
              </w:rPr>
            </w:pPr>
            <w:r>
              <w:rPr>
                <w:rFonts w:ascii="Verdana" w:hAnsi="Verdana"/>
                <w:sz w:val="16"/>
                <w:szCs w:val="16"/>
              </w:rPr>
              <w:t>H302 H410</w:t>
            </w:r>
          </w:p>
        </w:tc>
        <w:tc>
          <w:tcPr>
            <w:tcW w:w="1134" w:type="dxa"/>
          </w:tcPr>
          <w:p w:rsidR="00171B77" w:rsidRPr="00171B77" w:rsidRDefault="00171B77" w:rsidP="00004282">
            <w:pPr>
              <w:cnfStyle w:val="000000100000"/>
              <w:rPr>
                <w:rFonts w:ascii="Verdana" w:hAnsi="Verdana"/>
                <w:sz w:val="16"/>
                <w:szCs w:val="16"/>
              </w:rPr>
            </w:pPr>
            <w:r>
              <w:rPr>
                <w:rFonts w:ascii="Verdana" w:hAnsi="Verdana"/>
                <w:sz w:val="16"/>
                <w:szCs w:val="16"/>
              </w:rPr>
              <w:t>keine</w:t>
            </w:r>
          </w:p>
        </w:tc>
        <w:tc>
          <w:tcPr>
            <w:tcW w:w="1843" w:type="dxa"/>
          </w:tcPr>
          <w:p w:rsidR="00171B77" w:rsidRDefault="00171B77" w:rsidP="00004282">
            <w:pPr>
              <w:cnfStyle w:val="000000100000"/>
              <w:rPr>
                <w:rFonts w:ascii="Verdana" w:hAnsi="Verdana"/>
                <w:sz w:val="16"/>
                <w:szCs w:val="16"/>
              </w:rPr>
            </w:pPr>
            <w:r>
              <w:rPr>
                <w:rFonts w:ascii="Verdana" w:hAnsi="Verdana"/>
                <w:sz w:val="16"/>
                <w:szCs w:val="16"/>
              </w:rPr>
              <w:t>P264 P270</w:t>
            </w:r>
          </w:p>
          <w:p w:rsidR="00171B77" w:rsidRPr="00171B77" w:rsidRDefault="00171B77" w:rsidP="00004282">
            <w:pPr>
              <w:cnfStyle w:val="000000100000"/>
              <w:rPr>
                <w:rFonts w:ascii="Verdana" w:hAnsi="Verdana"/>
                <w:sz w:val="16"/>
                <w:szCs w:val="16"/>
              </w:rPr>
            </w:pPr>
            <w:r>
              <w:rPr>
                <w:rFonts w:ascii="Verdana" w:hAnsi="Verdana"/>
                <w:sz w:val="16"/>
                <w:szCs w:val="16"/>
              </w:rPr>
              <w:t>P301+312 P330 P501</w:t>
            </w:r>
          </w:p>
        </w:tc>
        <w:tc>
          <w:tcPr>
            <w:tcW w:w="1218" w:type="dxa"/>
          </w:tcPr>
          <w:p w:rsidR="00171B77" w:rsidRPr="00171B77" w:rsidRDefault="0055320E" w:rsidP="00004282">
            <w:pPr>
              <w:cnfStyle w:val="000000100000"/>
              <w:rPr>
                <w:rFonts w:ascii="Verdana" w:hAnsi="Verdana"/>
                <w:sz w:val="16"/>
                <w:szCs w:val="16"/>
              </w:rPr>
            </w:pPr>
            <w:r>
              <w:rPr>
                <w:rFonts w:ascii="Verdana" w:hAnsi="Verdana"/>
                <w:sz w:val="16"/>
                <w:szCs w:val="16"/>
              </w:rPr>
              <w:t>---</w:t>
            </w:r>
          </w:p>
        </w:tc>
      </w:tr>
      <w:tr w:rsidR="00623F94" w:rsidRPr="00BB270F" w:rsidTr="00623F94">
        <w:trPr>
          <w:trHeight w:val="794"/>
        </w:trPr>
        <w:tc>
          <w:tcPr>
            <w:cnfStyle w:val="001000000000"/>
            <w:tcW w:w="2235" w:type="dxa"/>
          </w:tcPr>
          <w:p w:rsidR="00623F94" w:rsidRDefault="004C07E3" w:rsidP="00004282">
            <w:pPr>
              <w:rPr>
                <w:rFonts w:ascii="Verdana" w:hAnsi="Verdana"/>
                <w:b w:val="0"/>
              </w:rPr>
            </w:pPr>
            <w:r>
              <w:rPr>
                <w:rFonts w:ascii="Verdana" w:hAnsi="Verdana"/>
                <w:b w:val="0"/>
              </w:rPr>
              <w:t>Natronlauge</w:t>
            </w:r>
          </w:p>
          <w:p w:rsidR="004C07E3" w:rsidRPr="00425E9B" w:rsidRDefault="004C07E3" w:rsidP="00004282">
            <w:pPr>
              <w:rPr>
                <w:rFonts w:ascii="Verdana" w:hAnsi="Verdana"/>
                <w:b w:val="0"/>
                <w:sz w:val="18"/>
                <w:szCs w:val="18"/>
              </w:rPr>
            </w:pPr>
            <w:r w:rsidRPr="00425E9B">
              <w:rPr>
                <w:rFonts w:ascii="Verdana" w:hAnsi="Verdana"/>
                <w:b w:val="0"/>
                <w:sz w:val="18"/>
                <w:szCs w:val="18"/>
              </w:rPr>
              <w:t>(halbkonz. ≈ 16%)</w:t>
            </w:r>
          </w:p>
        </w:tc>
        <w:tc>
          <w:tcPr>
            <w:tcW w:w="1275" w:type="dxa"/>
          </w:tcPr>
          <w:p w:rsidR="00623F94" w:rsidRPr="00623F94" w:rsidRDefault="004C07E3" w:rsidP="00004282">
            <w:pPr>
              <w:cnfStyle w:val="000000000000"/>
              <w:rPr>
                <w:rFonts w:ascii="Verdana" w:hAnsi="Verdana"/>
                <w:color w:val="7030A0"/>
              </w:rPr>
            </w:pPr>
            <w:r w:rsidRPr="005B706D">
              <w:rPr>
                <w:rFonts w:ascii="Verdana" w:hAnsi="Verdana"/>
                <w:color w:val="FF0000"/>
              </w:rPr>
              <w:t>Gefahr</w:t>
            </w:r>
          </w:p>
        </w:tc>
        <w:tc>
          <w:tcPr>
            <w:tcW w:w="1560" w:type="dxa"/>
          </w:tcPr>
          <w:p w:rsidR="00623F94" w:rsidRPr="008C30B4" w:rsidRDefault="004C07E3" w:rsidP="00004282">
            <w:pPr>
              <w:cnfStyle w:val="000000000000"/>
              <w:rPr>
                <w:rFonts w:ascii="Verdana" w:hAnsi="Verdana"/>
                <w:sz w:val="16"/>
                <w:szCs w:val="16"/>
              </w:rPr>
            </w:pPr>
            <w:r>
              <w:rPr>
                <w:rFonts w:ascii="Verdana" w:hAnsi="Verdana"/>
                <w:noProof/>
                <w:sz w:val="16"/>
                <w:szCs w:val="16"/>
                <w:lang w:val="de-CH"/>
              </w:rPr>
              <w:drawing>
                <wp:anchor distT="0" distB="0" distL="114300" distR="114300" simplePos="0" relativeHeight="251678720" behindDoc="0" locked="0" layoutInCell="1" allowOverlap="1">
                  <wp:simplePos x="0" y="0"/>
                  <wp:positionH relativeFrom="margin">
                    <wp:posOffset>263525</wp:posOffset>
                  </wp:positionH>
                  <wp:positionV relativeFrom="margin">
                    <wp:posOffset>66675</wp:posOffset>
                  </wp:positionV>
                  <wp:extent cx="317500" cy="323850"/>
                  <wp:effectExtent l="19050" t="0" r="6350" b="0"/>
                  <wp:wrapNone/>
                  <wp:docPr id="11"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7500" cy="323850"/>
                          </a:xfrm>
                          <a:prstGeom prst="rect">
                            <a:avLst/>
                          </a:prstGeom>
                          <a:noFill/>
                        </pic:spPr>
                      </pic:pic>
                    </a:graphicData>
                  </a:graphic>
                </wp:anchor>
              </w:drawing>
            </w:r>
          </w:p>
        </w:tc>
        <w:tc>
          <w:tcPr>
            <w:tcW w:w="1417" w:type="dxa"/>
          </w:tcPr>
          <w:p w:rsidR="00623F94" w:rsidRDefault="00425E9B" w:rsidP="00004282">
            <w:pPr>
              <w:cnfStyle w:val="000000000000"/>
              <w:rPr>
                <w:rFonts w:ascii="Verdana" w:hAnsi="Verdana"/>
                <w:sz w:val="16"/>
                <w:szCs w:val="16"/>
              </w:rPr>
            </w:pPr>
            <w:r>
              <w:rPr>
                <w:rFonts w:ascii="Verdana" w:hAnsi="Verdana"/>
                <w:sz w:val="16"/>
                <w:szCs w:val="16"/>
              </w:rPr>
              <w:t>H314</w:t>
            </w:r>
            <w:r w:rsidR="00623F94">
              <w:rPr>
                <w:rFonts w:ascii="Verdana" w:hAnsi="Verdana"/>
                <w:sz w:val="16"/>
                <w:szCs w:val="16"/>
              </w:rPr>
              <w:t xml:space="preserve"> H335</w:t>
            </w:r>
          </w:p>
        </w:tc>
        <w:tc>
          <w:tcPr>
            <w:tcW w:w="1134" w:type="dxa"/>
          </w:tcPr>
          <w:p w:rsidR="00623F94" w:rsidRDefault="00623F94" w:rsidP="00004282">
            <w:pPr>
              <w:cnfStyle w:val="000000000000"/>
              <w:rPr>
                <w:rFonts w:ascii="Verdana" w:hAnsi="Verdana"/>
                <w:sz w:val="16"/>
                <w:szCs w:val="16"/>
              </w:rPr>
            </w:pPr>
            <w:r>
              <w:rPr>
                <w:rFonts w:ascii="Verdana" w:hAnsi="Verdana"/>
                <w:sz w:val="16"/>
                <w:szCs w:val="16"/>
              </w:rPr>
              <w:t>keine</w:t>
            </w:r>
          </w:p>
        </w:tc>
        <w:tc>
          <w:tcPr>
            <w:tcW w:w="1843" w:type="dxa"/>
          </w:tcPr>
          <w:p w:rsidR="00623F94" w:rsidRDefault="00623F94" w:rsidP="00004282">
            <w:pPr>
              <w:cnfStyle w:val="000000000000"/>
              <w:rPr>
                <w:rFonts w:ascii="Verdana" w:hAnsi="Verdana"/>
                <w:sz w:val="16"/>
                <w:szCs w:val="16"/>
              </w:rPr>
            </w:pPr>
            <w:r>
              <w:rPr>
                <w:rFonts w:ascii="Verdana" w:hAnsi="Verdana"/>
                <w:sz w:val="16"/>
                <w:szCs w:val="16"/>
              </w:rPr>
              <w:t>P280</w:t>
            </w:r>
          </w:p>
          <w:p w:rsidR="00623F94" w:rsidRDefault="00623F94" w:rsidP="00004282">
            <w:pPr>
              <w:cnfStyle w:val="000000000000"/>
              <w:rPr>
                <w:rFonts w:ascii="Verdana" w:hAnsi="Verdana"/>
                <w:sz w:val="16"/>
                <w:szCs w:val="16"/>
              </w:rPr>
            </w:pPr>
            <w:r>
              <w:rPr>
                <w:rFonts w:ascii="Verdana" w:hAnsi="Verdana"/>
                <w:sz w:val="16"/>
                <w:szCs w:val="16"/>
              </w:rPr>
              <w:t>P305+338+310</w:t>
            </w:r>
          </w:p>
          <w:p w:rsidR="00425E9B" w:rsidRDefault="00425E9B" w:rsidP="00004282">
            <w:pPr>
              <w:cnfStyle w:val="000000000000"/>
              <w:rPr>
                <w:rFonts w:ascii="Verdana" w:hAnsi="Verdana"/>
                <w:sz w:val="16"/>
                <w:szCs w:val="16"/>
              </w:rPr>
            </w:pPr>
            <w:r>
              <w:rPr>
                <w:rFonts w:ascii="Verdana" w:hAnsi="Verdana"/>
                <w:sz w:val="16"/>
                <w:szCs w:val="16"/>
              </w:rPr>
              <w:t>P313</w:t>
            </w:r>
          </w:p>
          <w:p w:rsidR="00623F94" w:rsidRDefault="00623F94" w:rsidP="00004282">
            <w:pPr>
              <w:cnfStyle w:val="000000000000"/>
              <w:rPr>
                <w:rFonts w:ascii="Verdana" w:hAnsi="Verdana"/>
                <w:sz w:val="16"/>
                <w:szCs w:val="16"/>
              </w:rPr>
            </w:pPr>
          </w:p>
        </w:tc>
        <w:tc>
          <w:tcPr>
            <w:tcW w:w="1218" w:type="dxa"/>
          </w:tcPr>
          <w:p w:rsidR="00623F94" w:rsidRDefault="0055320E" w:rsidP="00004282">
            <w:pPr>
              <w:cnfStyle w:val="000000000000"/>
              <w:rPr>
                <w:rFonts w:ascii="Verdana" w:hAnsi="Verdana"/>
                <w:sz w:val="16"/>
                <w:szCs w:val="16"/>
              </w:rPr>
            </w:pPr>
            <w:r>
              <w:rPr>
                <w:rFonts w:ascii="Verdana" w:hAnsi="Verdana"/>
                <w:sz w:val="16"/>
                <w:szCs w:val="16"/>
              </w:rPr>
              <w:t>---</w:t>
            </w:r>
          </w:p>
        </w:tc>
      </w:tr>
      <w:tr w:rsidR="00623F94" w:rsidRPr="007675D1" w:rsidTr="00623F94">
        <w:trPr>
          <w:cnfStyle w:val="000000100000"/>
          <w:trHeight w:val="794"/>
        </w:trPr>
        <w:tc>
          <w:tcPr>
            <w:cnfStyle w:val="001000000000"/>
            <w:tcW w:w="2235" w:type="dxa"/>
          </w:tcPr>
          <w:p w:rsidR="00623F94" w:rsidRDefault="004C07E3" w:rsidP="004C07E3">
            <w:pPr>
              <w:rPr>
                <w:rFonts w:ascii="Verdana" w:hAnsi="Verdana"/>
                <w:b w:val="0"/>
              </w:rPr>
            </w:pPr>
            <w:r>
              <w:rPr>
                <w:rFonts w:ascii="Verdana" w:hAnsi="Verdana"/>
                <w:b w:val="0"/>
              </w:rPr>
              <w:t>Ethanol</w:t>
            </w:r>
            <w:r w:rsidR="0055320E">
              <w:rPr>
                <w:rFonts w:ascii="Verdana" w:hAnsi="Verdana"/>
                <w:b w:val="0"/>
              </w:rPr>
              <w:t xml:space="preserve"> (≈ 80%)</w:t>
            </w:r>
          </w:p>
          <w:p w:rsidR="004C07E3" w:rsidRPr="00425E9B" w:rsidRDefault="004C07E3" w:rsidP="004C07E3">
            <w:pPr>
              <w:rPr>
                <w:rFonts w:ascii="Verdana" w:hAnsi="Verdana"/>
                <w:b w:val="0"/>
                <w:sz w:val="18"/>
                <w:szCs w:val="18"/>
              </w:rPr>
            </w:pPr>
            <w:r w:rsidRPr="00425E9B">
              <w:rPr>
                <w:rFonts w:ascii="Verdana" w:hAnsi="Verdana"/>
                <w:b w:val="0"/>
                <w:sz w:val="18"/>
                <w:szCs w:val="18"/>
              </w:rPr>
              <w:t>(Reaktionsprodukt)</w:t>
            </w:r>
          </w:p>
        </w:tc>
        <w:tc>
          <w:tcPr>
            <w:tcW w:w="1275" w:type="dxa"/>
          </w:tcPr>
          <w:p w:rsidR="00623F94" w:rsidRPr="00623F94" w:rsidRDefault="00623F94" w:rsidP="00004282">
            <w:pPr>
              <w:cnfStyle w:val="000000100000"/>
              <w:rPr>
                <w:rFonts w:ascii="Verdana" w:hAnsi="Verdana"/>
                <w:color w:val="FF0000"/>
              </w:rPr>
            </w:pPr>
            <w:r w:rsidRPr="00623F94">
              <w:rPr>
                <w:rFonts w:ascii="Verdana" w:hAnsi="Verdana"/>
                <w:color w:val="7030A0"/>
              </w:rPr>
              <w:t>Achtung</w:t>
            </w:r>
          </w:p>
        </w:tc>
        <w:tc>
          <w:tcPr>
            <w:tcW w:w="1560" w:type="dxa"/>
          </w:tcPr>
          <w:p w:rsidR="00623F94" w:rsidRPr="007675D1" w:rsidRDefault="0055320E" w:rsidP="00004282">
            <w:pPr>
              <w:cnfStyle w:val="000000100000"/>
              <w:rPr>
                <w:rFonts w:ascii="Verdana" w:hAnsi="Verdana"/>
                <w:sz w:val="16"/>
                <w:szCs w:val="16"/>
              </w:rPr>
            </w:pPr>
            <w:r>
              <w:rPr>
                <w:rFonts w:ascii="Verdana" w:hAnsi="Verdana"/>
                <w:noProof/>
                <w:sz w:val="16"/>
                <w:szCs w:val="16"/>
                <w:lang w:val="de-CH"/>
              </w:rPr>
              <w:drawing>
                <wp:anchor distT="0" distB="0" distL="114300" distR="114300" simplePos="0" relativeHeight="251680768" behindDoc="0" locked="0" layoutInCell="1" allowOverlap="1">
                  <wp:simplePos x="0" y="0"/>
                  <wp:positionH relativeFrom="margin">
                    <wp:posOffset>256540</wp:posOffset>
                  </wp:positionH>
                  <wp:positionV relativeFrom="margin">
                    <wp:posOffset>95885</wp:posOffset>
                  </wp:positionV>
                  <wp:extent cx="321310" cy="323850"/>
                  <wp:effectExtent l="19050" t="0" r="2540" b="0"/>
                  <wp:wrapNone/>
                  <wp:docPr id="14"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10" cstate="print"/>
                          <a:srcRect/>
                          <a:stretch>
                            <a:fillRect/>
                          </a:stretch>
                        </pic:blipFill>
                        <pic:spPr bwMode="auto">
                          <a:xfrm>
                            <a:off x="0" y="0"/>
                            <a:ext cx="321310" cy="323850"/>
                          </a:xfrm>
                          <a:prstGeom prst="rect">
                            <a:avLst/>
                          </a:prstGeom>
                          <a:noFill/>
                        </pic:spPr>
                      </pic:pic>
                    </a:graphicData>
                  </a:graphic>
                </wp:anchor>
              </w:drawing>
            </w:r>
          </w:p>
        </w:tc>
        <w:tc>
          <w:tcPr>
            <w:tcW w:w="1417" w:type="dxa"/>
          </w:tcPr>
          <w:p w:rsidR="00623F94" w:rsidRPr="007675D1" w:rsidRDefault="00623F94" w:rsidP="00004282">
            <w:pPr>
              <w:cnfStyle w:val="000000100000"/>
              <w:rPr>
                <w:rFonts w:ascii="Verdana" w:hAnsi="Verdana"/>
                <w:sz w:val="16"/>
                <w:szCs w:val="16"/>
              </w:rPr>
            </w:pPr>
            <w:r>
              <w:rPr>
                <w:rFonts w:ascii="Verdana" w:hAnsi="Verdana"/>
                <w:sz w:val="16"/>
                <w:szCs w:val="16"/>
              </w:rPr>
              <w:t>H</w:t>
            </w:r>
            <w:r w:rsidR="0055320E">
              <w:rPr>
                <w:rFonts w:ascii="Verdana" w:hAnsi="Verdana"/>
                <w:sz w:val="16"/>
                <w:szCs w:val="16"/>
              </w:rPr>
              <w:t>225</w:t>
            </w:r>
          </w:p>
        </w:tc>
        <w:tc>
          <w:tcPr>
            <w:tcW w:w="1134" w:type="dxa"/>
          </w:tcPr>
          <w:p w:rsidR="00623F94" w:rsidRPr="007675D1" w:rsidRDefault="00623F94" w:rsidP="00004282">
            <w:pPr>
              <w:cnfStyle w:val="000000100000"/>
              <w:rPr>
                <w:rFonts w:ascii="Verdana" w:hAnsi="Verdana"/>
                <w:sz w:val="16"/>
                <w:szCs w:val="16"/>
              </w:rPr>
            </w:pPr>
            <w:r>
              <w:rPr>
                <w:rFonts w:ascii="Verdana" w:hAnsi="Verdana"/>
                <w:sz w:val="16"/>
                <w:szCs w:val="16"/>
              </w:rPr>
              <w:t>keine</w:t>
            </w:r>
          </w:p>
        </w:tc>
        <w:tc>
          <w:tcPr>
            <w:tcW w:w="1843" w:type="dxa"/>
          </w:tcPr>
          <w:p w:rsidR="0055320E" w:rsidRDefault="00623F94" w:rsidP="0055320E">
            <w:pPr>
              <w:cnfStyle w:val="000000100000"/>
              <w:rPr>
                <w:rFonts w:ascii="Verdana" w:hAnsi="Verdana"/>
                <w:sz w:val="16"/>
                <w:szCs w:val="16"/>
              </w:rPr>
            </w:pPr>
            <w:r>
              <w:rPr>
                <w:rFonts w:ascii="Verdana" w:hAnsi="Verdana"/>
                <w:sz w:val="16"/>
                <w:szCs w:val="16"/>
              </w:rPr>
              <w:t>P</w:t>
            </w:r>
            <w:r w:rsidR="0055320E">
              <w:rPr>
                <w:rFonts w:ascii="Verdana" w:hAnsi="Verdana"/>
                <w:sz w:val="16"/>
                <w:szCs w:val="16"/>
              </w:rPr>
              <w:t>210</w:t>
            </w:r>
          </w:p>
          <w:p w:rsidR="00A300C4" w:rsidRPr="00A300C4" w:rsidRDefault="00A300C4" w:rsidP="0055320E">
            <w:pPr>
              <w:cnfStyle w:val="000000100000"/>
              <w:rPr>
                <w:rFonts w:ascii="Verdana" w:hAnsi="Verdana"/>
                <w:sz w:val="12"/>
                <w:szCs w:val="12"/>
              </w:rPr>
            </w:pPr>
            <w:r w:rsidRPr="00A300C4">
              <w:rPr>
                <w:rFonts w:ascii="Verdana" w:hAnsi="Verdana"/>
                <w:sz w:val="12"/>
                <w:szCs w:val="12"/>
              </w:rPr>
              <w:t>(die anderen P-Sätze sind hier nicht relevant)</w:t>
            </w:r>
          </w:p>
          <w:p w:rsidR="00623F94" w:rsidRPr="007675D1" w:rsidRDefault="00623F94" w:rsidP="0055320E">
            <w:pPr>
              <w:cnfStyle w:val="000000100000"/>
              <w:rPr>
                <w:rFonts w:ascii="Verdana" w:hAnsi="Verdana"/>
                <w:sz w:val="16"/>
                <w:szCs w:val="16"/>
              </w:rPr>
            </w:pPr>
          </w:p>
        </w:tc>
        <w:tc>
          <w:tcPr>
            <w:tcW w:w="1218" w:type="dxa"/>
          </w:tcPr>
          <w:p w:rsidR="00623F94" w:rsidRPr="007675D1" w:rsidRDefault="0055320E" w:rsidP="00004282">
            <w:pPr>
              <w:cnfStyle w:val="000000100000"/>
              <w:rPr>
                <w:rFonts w:ascii="Verdana" w:hAnsi="Verdana"/>
                <w:sz w:val="16"/>
                <w:szCs w:val="16"/>
              </w:rPr>
            </w:pPr>
            <w:r>
              <w:rPr>
                <w:rFonts w:ascii="Verdana" w:hAnsi="Verdana"/>
                <w:sz w:val="16"/>
                <w:szCs w:val="16"/>
              </w:rPr>
              <w:t>960</w:t>
            </w:r>
          </w:p>
        </w:tc>
      </w:tr>
      <w:tr w:rsidR="0055320E" w:rsidRPr="00AC60B9" w:rsidTr="0055320E">
        <w:trPr>
          <w:trHeight w:val="794"/>
        </w:trPr>
        <w:tc>
          <w:tcPr>
            <w:cnfStyle w:val="001000000000"/>
            <w:tcW w:w="2235" w:type="dxa"/>
          </w:tcPr>
          <w:p w:rsidR="0055320E" w:rsidRDefault="0055320E" w:rsidP="00004282">
            <w:pPr>
              <w:rPr>
                <w:rFonts w:ascii="Verdana" w:hAnsi="Verdana"/>
                <w:b w:val="0"/>
              </w:rPr>
            </w:pPr>
            <w:r>
              <w:rPr>
                <w:rFonts w:ascii="Verdana" w:hAnsi="Verdana"/>
                <w:b w:val="0"/>
              </w:rPr>
              <w:t>Kalkwasser</w:t>
            </w:r>
          </w:p>
          <w:p w:rsidR="0055320E" w:rsidRPr="00425E9B" w:rsidRDefault="0055320E" w:rsidP="00004282">
            <w:pPr>
              <w:rPr>
                <w:rFonts w:ascii="Verdana" w:hAnsi="Verdana"/>
                <w:b w:val="0"/>
                <w:sz w:val="18"/>
                <w:szCs w:val="18"/>
              </w:rPr>
            </w:pPr>
            <w:r w:rsidRPr="00425E9B">
              <w:rPr>
                <w:rFonts w:ascii="Verdana" w:hAnsi="Verdana"/>
                <w:b w:val="0"/>
                <w:sz w:val="18"/>
                <w:szCs w:val="18"/>
              </w:rPr>
              <w:t>(Calciumhydroxid-</w:t>
            </w:r>
          </w:p>
          <w:p w:rsidR="0055320E" w:rsidRPr="00AC60B9" w:rsidRDefault="0055320E" w:rsidP="00004282">
            <w:pPr>
              <w:rPr>
                <w:rFonts w:ascii="Verdana" w:hAnsi="Verdana"/>
                <w:b w:val="0"/>
              </w:rPr>
            </w:pPr>
            <w:r w:rsidRPr="00425E9B">
              <w:rPr>
                <w:rFonts w:ascii="Verdana" w:hAnsi="Verdana"/>
                <w:b w:val="0"/>
                <w:sz w:val="18"/>
                <w:szCs w:val="18"/>
              </w:rPr>
              <w:t>Lösung (gesättigt)</w:t>
            </w:r>
          </w:p>
        </w:tc>
        <w:tc>
          <w:tcPr>
            <w:tcW w:w="1275" w:type="dxa"/>
          </w:tcPr>
          <w:p w:rsidR="0055320E" w:rsidRPr="006C69FB" w:rsidRDefault="0055320E" w:rsidP="00004282">
            <w:pPr>
              <w:cnfStyle w:val="000000000000"/>
              <w:rPr>
                <w:rFonts w:ascii="Verdana" w:hAnsi="Verdana"/>
                <w:color w:val="FF0000"/>
              </w:rPr>
            </w:pPr>
            <w:r>
              <w:rPr>
                <w:rFonts w:ascii="Verdana" w:hAnsi="Verdana"/>
                <w:color w:val="FF0000"/>
              </w:rPr>
              <w:t>Gefahr</w:t>
            </w:r>
          </w:p>
        </w:tc>
        <w:tc>
          <w:tcPr>
            <w:tcW w:w="1560" w:type="dxa"/>
          </w:tcPr>
          <w:p w:rsidR="0055320E" w:rsidRPr="00AC60B9" w:rsidRDefault="0055320E" w:rsidP="00004282">
            <w:pPr>
              <w:cnfStyle w:val="000000000000"/>
              <w:rPr>
                <w:rFonts w:ascii="Verdana" w:hAnsi="Verdana"/>
              </w:rPr>
            </w:pPr>
            <w:r>
              <w:rPr>
                <w:rFonts w:ascii="Verdana" w:hAnsi="Verdana"/>
                <w:noProof/>
                <w:lang w:val="de-CH"/>
              </w:rPr>
              <w:drawing>
                <wp:anchor distT="0" distB="0" distL="114300" distR="114300" simplePos="0" relativeHeight="251683840" behindDoc="0" locked="0" layoutInCell="1" allowOverlap="1">
                  <wp:simplePos x="0" y="0"/>
                  <wp:positionH relativeFrom="margin">
                    <wp:posOffset>38100</wp:posOffset>
                  </wp:positionH>
                  <wp:positionV relativeFrom="margin">
                    <wp:posOffset>61595</wp:posOffset>
                  </wp:positionV>
                  <wp:extent cx="321310" cy="323850"/>
                  <wp:effectExtent l="19050" t="0" r="2540" b="0"/>
                  <wp:wrapNone/>
                  <wp:docPr id="17"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r>
              <w:rPr>
                <w:rFonts w:ascii="Verdana" w:hAnsi="Verdana"/>
                <w:noProof/>
                <w:lang w:val="de-CH"/>
              </w:rPr>
              <w:drawing>
                <wp:anchor distT="0" distB="0" distL="114300" distR="114300" simplePos="0" relativeHeight="251682816" behindDoc="0" locked="0" layoutInCell="1" allowOverlap="1">
                  <wp:simplePos x="0" y="0"/>
                  <wp:positionH relativeFrom="margin">
                    <wp:posOffset>501015</wp:posOffset>
                  </wp:positionH>
                  <wp:positionV relativeFrom="margin">
                    <wp:posOffset>61595</wp:posOffset>
                  </wp:positionV>
                  <wp:extent cx="321310" cy="323850"/>
                  <wp:effectExtent l="19050" t="0" r="2540" b="0"/>
                  <wp:wrapNone/>
                  <wp:docPr id="16"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21310" cy="323850"/>
                          </a:xfrm>
                          <a:prstGeom prst="rect">
                            <a:avLst/>
                          </a:prstGeom>
                          <a:noFill/>
                        </pic:spPr>
                      </pic:pic>
                    </a:graphicData>
                  </a:graphic>
                </wp:anchor>
              </w:drawing>
            </w:r>
          </w:p>
        </w:tc>
        <w:tc>
          <w:tcPr>
            <w:tcW w:w="1417" w:type="dxa"/>
          </w:tcPr>
          <w:p w:rsidR="0055320E" w:rsidRPr="00AC60B9" w:rsidRDefault="0055320E" w:rsidP="00004282">
            <w:pPr>
              <w:cnfStyle w:val="000000000000"/>
              <w:rPr>
                <w:rFonts w:ascii="Verdana" w:hAnsi="Verdana"/>
                <w:sz w:val="16"/>
                <w:szCs w:val="16"/>
              </w:rPr>
            </w:pPr>
            <w:r>
              <w:rPr>
                <w:rFonts w:ascii="Verdana" w:hAnsi="Verdana"/>
                <w:sz w:val="16"/>
                <w:szCs w:val="16"/>
              </w:rPr>
              <w:t>H315 H318 H335</w:t>
            </w:r>
          </w:p>
        </w:tc>
        <w:tc>
          <w:tcPr>
            <w:tcW w:w="1134" w:type="dxa"/>
          </w:tcPr>
          <w:p w:rsidR="0055320E" w:rsidRPr="00AC60B9" w:rsidRDefault="0055320E" w:rsidP="00004282">
            <w:pPr>
              <w:cnfStyle w:val="000000000000"/>
              <w:rPr>
                <w:rFonts w:ascii="Verdana" w:hAnsi="Verdana"/>
                <w:sz w:val="16"/>
                <w:szCs w:val="16"/>
              </w:rPr>
            </w:pPr>
            <w:r>
              <w:rPr>
                <w:rFonts w:ascii="Verdana" w:hAnsi="Verdana"/>
                <w:sz w:val="16"/>
                <w:szCs w:val="16"/>
              </w:rPr>
              <w:t>keine</w:t>
            </w:r>
          </w:p>
        </w:tc>
        <w:tc>
          <w:tcPr>
            <w:tcW w:w="1843" w:type="dxa"/>
          </w:tcPr>
          <w:p w:rsidR="0055320E" w:rsidRDefault="0055320E" w:rsidP="00004282">
            <w:pPr>
              <w:cnfStyle w:val="000000000000"/>
              <w:rPr>
                <w:rFonts w:ascii="Verdana" w:hAnsi="Verdana"/>
                <w:sz w:val="16"/>
                <w:szCs w:val="16"/>
              </w:rPr>
            </w:pPr>
            <w:r>
              <w:rPr>
                <w:rFonts w:ascii="Verdana" w:hAnsi="Verdana"/>
                <w:sz w:val="16"/>
                <w:szCs w:val="16"/>
              </w:rPr>
              <w:t>P280 P261</w:t>
            </w:r>
            <w:r w:rsidR="000064FE">
              <w:rPr>
                <w:rFonts w:ascii="Verdana" w:hAnsi="Verdana"/>
                <w:sz w:val="16"/>
                <w:szCs w:val="16"/>
              </w:rPr>
              <w:t>_s</w:t>
            </w:r>
          </w:p>
          <w:p w:rsidR="0055320E" w:rsidRDefault="0055320E" w:rsidP="00004282">
            <w:pPr>
              <w:cnfStyle w:val="000000000000"/>
              <w:rPr>
                <w:rFonts w:ascii="Verdana" w:hAnsi="Verdana"/>
                <w:sz w:val="16"/>
                <w:szCs w:val="16"/>
              </w:rPr>
            </w:pPr>
            <w:r>
              <w:rPr>
                <w:rFonts w:ascii="Verdana" w:hAnsi="Verdana"/>
                <w:sz w:val="16"/>
                <w:szCs w:val="16"/>
              </w:rPr>
              <w:t>P305+351+338</w:t>
            </w:r>
          </w:p>
          <w:p w:rsidR="0055320E" w:rsidRPr="00AC60B9" w:rsidRDefault="0055320E" w:rsidP="00004282">
            <w:pPr>
              <w:cnfStyle w:val="000000000000"/>
              <w:rPr>
                <w:rFonts w:ascii="Verdana" w:hAnsi="Verdana"/>
                <w:sz w:val="16"/>
                <w:szCs w:val="16"/>
              </w:rPr>
            </w:pPr>
            <w:r>
              <w:rPr>
                <w:rFonts w:ascii="Verdana" w:hAnsi="Verdana"/>
                <w:sz w:val="16"/>
                <w:szCs w:val="16"/>
              </w:rPr>
              <w:t>P310 P405</w:t>
            </w:r>
            <w:r w:rsidR="00425E9B">
              <w:rPr>
                <w:rFonts w:ascii="Verdana" w:hAnsi="Verdana"/>
                <w:sz w:val="16"/>
                <w:szCs w:val="16"/>
              </w:rPr>
              <w:t xml:space="preserve"> P501</w:t>
            </w:r>
            <w:r>
              <w:rPr>
                <w:rStyle w:val="Funotenzeichen"/>
                <w:rFonts w:ascii="Verdana" w:hAnsi="Verdana"/>
                <w:sz w:val="16"/>
                <w:szCs w:val="16"/>
              </w:rPr>
              <w:footnoteReference w:id="1"/>
            </w:r>
          </w:p>
        </w:tc>
        <w:tc>
          <w:tcPr>
            <w:tcW w:w="1218" w:type="dxa"/>
          </w:tcPr>
          <w:p w:rsidR="0055320E" w:rsidRPr="00AC60B9" w:rsidRDefault="0055320E" w:rsidP="00004282">
            <w:pPr>
              <w:cnfStyle w:val="0000000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5B706D" w:rsidTr="00004282">
        <w:trPr>
          <w:cnfStyle w:val="100000000000"/>
          <w:trHeight w:val="454"/>
        </w:trPr>
        <w:tc>
          <w:tcPr>
            <w:cnfStyle w:val="001000000000"/>
            <w:tcW w:w="10606" w:type="dxa"/>
          </w:tcPr>
          <w:p w:rsidR="005B706D" w:rsidRDefault="005B706D" w:rsidP="00004282">
            <w:pPr>
              <w:rPr>
                <w:rFonts w:ascii="Verdana" w:hAnsi="Verdana"/>
                <w:b w:val="0"/>
              </w:rPr>
            </w:pPr>
            <w:r>
              <w:rPr>
                <w:rFonts w:ascii="Verdana" w:hAnsi="Verdana"/>
                <w:b w:val="0"/>
              </w:rPr>
              <w:t>Wasser</w:t>
            </w:r>
          </w:p>
        </w:tc>
      </w:tr>
      <w:tr w:rsidR="005B706D" w:rsidTr="00004282">
        <w:trPr>
          <w:cnfStyle w:val="000000100000"/>
          <w:trHeight w:val="454"/>
        </w:trPr>
        <w:tc>
          <w:tcPr>
            <w:cnfStyle w:val="001000000000"/>
            <w:tcW w:w="10606" w:type="dxa"/>
          </w:tcPr>
          <w:p w:rsidR="005B706D" w:rsidRDefault="00623F94" w:rsidP="00004282">
            <w:pPr>
              <w:rPr>
                <w:rFonts w:ascii="Verdana" w:hAnsi="Verdana"/>
                <w:b w:val="0"/>
              </w:rPr>
            </w:pPr>
            <w:r>
              <w:rPr>
                <w:rFonts w:ascii="Verdana" w:hAnsi="Verdana"/>
                <w:b w:val="0"/>
              </w:rPr>
              <w:t>H</w:t>
            </w:r>
            <w:r w:rsidR="0055320E">
              <w:rPr>
                <w:rFonts w:ascii="Verdana" w:hAnsi="Verdana"/>
                <w:b w:val="0"/>
              </w:rPr>
              <w:t>efe</w:t>
            </w:r>
          </w:p>
        </w:tc>
      </w:tr>
      <w:tr w:rsidR="005B706D" w:rsidTr="00004282">
        <w:trPr>
          <w:trHeight w:val="454"/>
        </w:trPr>
        <w:tc>
          <w:tcPr>
            <w:cnfStyle w:val="001000000000"/>
            <w:tcW w:w="10606" w:type="dxa"/>
          </w:tcPr>
          <w:p w:rsidR="005B706D" w:rsidRDefault="0055320E" w:rsidP="00004282">
            <w:pPr>
              <w:rPr>
                <w:rFonts w:ascii="Verdana" w:hAnsi="Verdana"/>
                <w:b w:val="0"/>
              </w:rPr>
            </w:pPr>
            <w:r>
              <w:rPr>
                <w:rFonts w:ascii="Verdana" w:hAnsi="Verdana"/>
                <w:b w:val="0"/>
              </w:rPr>
              <w:t>Rosinen (ungeschwefelt)</w:t>
            </w:r>
          </w:p>
        </w:tc>
      </w:tr>
    </w:tbl>
    <w:p w:rsidR="008C7699" w:rsidRDefault="008C7699">
      <w:pPr>
        <w:rPr>
          <w:rFonts w:ascii="Verdana" w:hAnsi="Verdana"/>
          <w:b/>
        </w:rPr>
      </w:pPr>
    </w:p>
    <w:p w:rsidR="0055320E" w:rsidRDefault="0055320E">
      <w:pPr>
        <w:rPr>
          <w:rFonts w:ascii="Verdana" w:hAnsi="Verdana"/>
          <w:b/>
        </w:rPr>
      </w:pPr>
    </w:p>
    <w:p w:rsidR="0055320E" w:rsidRDefault="0055320E">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lastRenderedPageBreak/>
        <w:t>Beschreibung der Durchführung</w:t>
      </w:r>
    </w:p>
    <w:p w:rsidR="00624D80" w:rsidRPr="00A33993" w:rsidRDefault="00624D80">
      <w:pPr>
        <w:rPr>
          <w:rFonts w:ascii="Arial" w:hAnsi="Arial"/>
        </w:rPr>
      </w:pPr>
    </w:p>
    <w:p w:rsidR="0055320E" w:rsidRPr="00CE11EF" w:rsidRDefault="0055320E" w:rsidP="0055320E">
      <w:pPr>
        <w:tabs>
          <w:tab w:val="left" w:pos="0"/>
        </w:tabs>
        <w:jc w:val="both"/>
        <w:rPr>
          <w:rFonts w:ascii="Verdana" w:hAnsi="Verdana" w:cs="Shruti"/>
          <w:i/>
          <w:lang w:val="de-CH"/>
        </w:rPr>
      </w:pPr>
      <w:r w:rsidRPr="00CE11EF">
        <w:rPr>
          <w:rFonts w:ascii="Verdana" w:hAnsi="Verdana" w:cs="Shruti"/>
          <w:i/>
          <w:lang w:val="de-CH"/>
        </w:rPr>
        <w:t>In einen 2 l Stand- oder Erlenme</w:t>
      </w:r>
      <w:r>
        <w:rPr>
          <w:rFonts w:ascii="Verdana" w:hAnsi="Verdana" w:cs="Shruti"/>
          <w:i/>
          <w:lang w:val="de-CH"/>
        </w:rPr>
        <w:t xml:space="preserve">yerkolben werden </w:t>
      </w:r>
      <w:r w:rsidRPr="00CE11EF">
        <w:rPr>
          <w:rFonts w:ascii="Verdana" w:hAnsi="Verdana" w:cs="Shruti"/>
          <w:i/>
          <w:lang w:val="de-CH"/>
        </w:rPr>
        <w:t>etwa 1 Packung</w:t>
      </w:r>
      <w:r>
        <w:rPr>
          <w:rFonts w:ascii="Verdana" w:hAnsi="Verdana" w:cs="Shruti"/>
          <w:i/>
          <w:lang w:val="de-CH"/>
        </w:rPr>
        <w:t xml:space="preserve"> Rosinen eingefüllt</w:t>
      </w:r>
      <w:r w:rsidRPr="00CE11EF">
        <w:rPr>
          <w:rFonts w:ascii="Verdana" w:hAnsi="Verdana" w:cs="Shruti"/>
          <w:i/>
          <w:lang w:val="de-CH"/>
        </w:rPr>
        <w:t xml:space="preserve">; einige Rosinen werden in einen kleineren Erlenmeyerkolben in wenig Wasser eingelegt. Zu der Hauptmasse der Rosinen im grossen Kolben werden 3/4 eines Presshefewürfels gegeben und das Ganze wird mit Wasser etwa zur Hälfte aufgefüllt. Auf den Kolben wird ein Gärröhrchen aufgesetzt Der Ansatz wird in ein Wasserbad (30 - 35 </w:t>
      </w:r>
      <w:r w:rsidRPr="00CE11EF">
        <w:rPr>
          <w:rFonts w:ascii="Verdana" w:hAnsi="Verdana" w:cs="Shruti"/>
          <w:i/>
          <w:lang w:val="de-CH"/>
        </w:rPr>
        <w:sym w:font="Symbol" w:char="F0B0"/>
      </w:r>
      <w:r w:rsidRPr="00CE11EF">
        <w:rPr>
          <w:rFonts w:ascii="Verdana" w:hAnsi="Verdana" w:cs="Shruti"/>
          <w:i/>
          <w:lang w:val="de-CH"/>
        </w:rPr>
        <w:t xml:space="preserve"> C) mit einem Thermostaten gestellt. Relativ rasch beginnt die Gasbildung, die im Gärröhrchen deutlich sichtbar wird.</w:t>
      </w:r>
    </w:p>
    <w:p w:rsidR="0055320E" w:rsidRDefault="0055320E" w:rsidP="0055320E">
      <w:pPr>
        <w:tabs>
          <w:tab w:val="left" w:pos="0"/>
        </w:tabs>
        <w:jc w:val="both"/>
        <w:rPr>
          <w:rFonts w:ascii="Verdana" w:hAnsi="Verdana" w:cs="Shruti"/>
          <w:i/>
          <w:lang w:val="de-CH"/>
        </w:rPr>
      </w:pPr>
      <w:r w:rsidRPr="00CE11EF">
        <w:rPr>
          <w:rFonts w:ascii="Verdana" w:hAnsi="Verdana" w:cs="Shruti"/>
          <w:i/>
          <w:lang w:val="de-CH"/>
        </w:rPr>
        <w:t xml:space="preserve">Am nächsten Tag wird der Ansatz an eine mit Kalklauge zu 1/3 gefüllte Gaswaschflasche angeschlossen. </w:t>
      </w:r>
      <w:r>
        <w:rPr>
          <w:rFonts w:ascii="Verdana" w:hAnsi="Verdana" w:cs="Shruti"/>
          <w:i/>
          <w:lang w:val="de-CH"/>
        </w:rPr>
        <w:t xml:space="preserve">Bald </w:t>
      </w:r>
      <w:r w:rsidRPr="00CE11EF">
        <w:rPr>
          <w:rFonts w:ascii="Verdana" w:hAnsi="Verdana" w:cs="Shruti"/>
          <w:i/>
          <w:lang w:val="de-CH"/>
        </w:rPr>
        <w:t>ist das Ergebnis deutlich sichtbar und das Gärröhrchen wird wieder aufgesetzt. Nach Abschluss der Gärung (nach 2 Tagen, die Kohlendioxidbildung ist deutlich schwächer geworden) filtriert man ab (zuerst die Rosinen durch ein Teesieb, dann durch etwas Watte in einem grossen Trichter, schliesslich durch einen Faltenfilter). Ein Teil des Filtrates wird in einen Rundkolben einer Destillationsapparatur gefüllt und mittels eines Liebigkühlers sorgfältig destilliert (Dampftempera</w:t>
      </w:r>
      <w:r>
        <w:rPr>
          <w:rFonts w:ascii="Verdana" w:hAnsi="Verdana" w:cs="Shruti"/>
          <w:i/>
          <w:lang w:val="de-CH"/>
        </w:rPr>
        <w:t>tur nicht über 85</w:t>
      </w:r>
      <w:r w:rsidRPr="00CE11EF">
        <w:rPr>
          <w:rFonts w:ascii="Verdana" w:hAnsi="Verdana" w:cs="Shruti"/>
          <w:i/>
          <w:lang w:val="de-CH"/>
        </w:rPr>
        <w:sym w:font="Symbol" w:char="F0B0"/>
      </w:r>
      <w:r w:rsidRPr="00CE11EF">
        <w:rPr>
          <w:rFonts w:ascii="Verdana" w:hAnsi="Verdana" w:cs="Shruti"/>
          <w:i/>
          <w:lang w:val="de-CH"/>
        </w:rPr>
        <w:t xml:space="preserve"> C). Während der Destillation wird mit dem nicht vergorenen Rosinensaft nach der Neutralisation mit Natronlauge die Fehlingprobe durchgeführt. </w:t>
      </w:r>
    </w:p>
    <w:p w:rsidR="0055320E" w:rsidRPr="00CE11EF" w:rsidRDefault="0055320E" w:rsidP="0055320E">
      <w:pPr>
        <w:tabs>
          <w:tab w:val="left" w:pos="0"/>
        </w:tabs>
        <w:jc w:val="both"/>
        <w:rPr>
          <w:rFonts w:ascii="Verdana" w:hAnsi="Verdana" w:cs="Shruti"/>
          <w:i/>
          <w:lang w:val="de-CH"/>
        </w:rPr>
      </w:pPr>
      <w:r w:rsidRPr="00CE11EF">
        <w:rPr>
          <w:rFonts w:ascii="Verdana" w:hAnsi="Verdana" w:cs="Shruti"/>
          <w:i/>
          <w:lang w:val="de-CH"/>
        </w:rPr>
        <w:t>Das wasserklare, intensiv riechende Destillat wird einerseits einem Brenntest (auf einem Uhrglas), andererseits einer Fehlingprobe unterworfen.</w:t>
      </w:r>
    </w:p>
    <w:p w:rsidR="00624D80" w:rsidRPr="005B706D" w:rsidRDefault="00624D80">
      <w:pPr>
        <w:rPr>
          <w:rFonts w:ascii="Arial" w:hAnsi="Arial"/>
          <w:lang w:val="de-CH"/>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Default="00623F94" w:rsidP="008C7699">
      <w:pPr>
        <w:rPr>
          <w:rFonts w:ascii="Verdana" w:hAnsi="Verdana"/>
          <w:i/>
        </w:rPr>
      </w:pPr>
      <w:r>
        <w:rPr>
          <w:rFonts w:ascii="Verdana" w:hAnsi="Verdana"/>
          <w:i/>
        </w:rPr>
        <w:t xml:space="preserve">Fehlingprobe: Siedeverzug vermeiden, Reagenzglasöffnung von Personen </w:t>
      </w:r>
      <w:r w:rsidR="00BE2270">
        <w:rPr>
          <w:rFonts w:ascii="Verdana" w:hAnsi="Verdana"/>
          <w:i/>
        </w:rPr>
        <w:t>wegrichten</w:t>
      </w:r>
      <w:r>
        <w:rPr>
          <w:rFonts w:ascii="Verdana" w:hAnsi="Verdana"/>
          <w:i/>
        </w:rPr>
        <w:t>.</w:t>
      </w:r>
    </w:p>
    <w:p w:rsidR="005B706D" w:rsidRDefault="005B706D" w:rsidP="008C7699">
      <w:pPr>
        <w:rPr>
          <w:rFonts w:ascii="Verdana" w:hAnsi="Verdana"/>
          <w:i/>
        </w:rPr>
      </w:pPr>
    </w:p>
    <w:p w:rsidR="0055320E" w:rsidRPr="005B706D" w:rsidRDefault="0055320E" w:rsidP="008C7699">
      <w:pPr>
        <w:rPr>
          <w:rFonts w:ascii="Verdana" w:hAnsi="Verdana"/>
          <w:i/>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030614" w:rsidRDefault="00BE2270" w:rsidP="00BE2270">
      <w:pPr>
        <w:rPr>
          <w:rFonts w:ascii="Verdana" w:hAnsi="Verdana"/>
          <w:i/>
        </w:rPr>
      </w:pPr>
      <w:r>
        <w:rPr>
          <w:rFonts w:ascii="Verdana" w:hAnsi="Verdana"/>
          <w:i/>
        </w:rPr>
        <w:t>Ergebnis der Fehlingprobe</w:t>
      </w:r>
      <w:r w:rsidR="0055320E">
        <w:rPr>
          <w:rFonts w:ascii="Verdana" w:hAnsi="Verdana"/>
          <w:i/>
        </w:rPr>
        <w:t>n</w:t>
      </w:r>
      <w:r>
        <w:rPr>
          <w:rFonts w:ascii="Verdana" w:hAnsi="Verdana"/>
          <w:i/>
        </w:rPr>
        <w:t>: In den Sammelbehälter "Anorganische Abfälle (saure und alkalische Abfälle und Schwermetallsalze, auf alkalischen pH-Wert achten)</w:t>
      </w:r>
    </w:p>
    <w:p w:rsidR="00BE2270" w:rsidRDefault="0055320E" w:rsidP="00BE2270">
      <w:pPr>
        <w:rPr>
          <w:rFonts w:ascii="Verdana" w:hAnsi="Verdana"/>
          <w:i/>
        </w:rPr>
      </w:pPr>
      <w:r>
        <w:rPr>
          <w:rFonts w:ascii="Verdana" w:hAnsi="Verdana"/>
          <w:i/>
        </w:rPr>
        <w:t>Rosinenwein-Ansatz: Feste Stoffe über den Hausmüll, Flüssigkeit über das Abwasser entsorgen.</w:t>
      </w:r>
    </w:p>
    <w:p w:rsidR="0055320E" w:rsidRDefault="0055320E" w:rsidP="00BE2270">
      <w:pPr>
        <w:rPr>
          <w:rFonts w:ascii="Verdana" w:hAnsi="Verdana"/>
          <w:i/>
        </w:rPr>
      </w:pPr>
      <w:r>
        <w:rPr>
          <w:rFonts w:ascii="Verdana" w:hAnsi="Verdana"/>
          <w:i/>
        </w:rPr>
        <w:t>Destillat: verbrennen oder aufbewahren.</w:t>
      </w:r>
    </w:p>
    <w:p w:rsidR="00030614" w:rsidRPr="005B706D" w:rsidRDefault="00030614">
      <w:pPr>
        <w:rPr>
          <w:rFonts w:ascii="Verdana" w:hAnsi="Verdana"/>
          <w:i/>
        </w:rPr>
      </w:pPr>
    </w:p>
    <w:p w:rsidR="005B706D" w:rsidRDefault="005B706D">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030614">
            <w:pPr>
              <w:cnfStyle w:val="000000100000"/>
              <w:rPr>
                <w:rFonts w:ascii="Verdana" w:hAnsi="Verdana"/>
              </w:rPr>
            </w:pPr>
            <w:r>
              <w:rPr>
                <w:rFonts w:ascii="Verdana" w:hAnsi="Verdana"/>
              </w:rPr>
              <w:t>X</w:t>
            </w:r>
          </w:p>
        </w:tc>
        <w:tc>
          <w:tcPr>
            <w:tcW w:w="7371" w:type="dxa"/>
            <w:vMerge w:val="restart"/>
          </w:tcPr>
          <w:p w:rsidR="00AC60B9" w:rsidRDefault="00030614">
            <w:pPr>
              <w:cnfStyle w:val="000000100000"/>
              <w:rPr>
                <w:rFonts w:ascii="Verdana" w:hAnsi="Verdana"/>
              </w:rPr>
            </w:pPr>
            <w:r>
              <w:rPr>
                <w:rFonts w:ascii="Verdana" w:hAnsi="Verdana"/>
              </w:rPr>
              <w:t>Fehling-Probe: Achtung, Siedeverzug vermeiden.</w:t>
            </w:r>
          </w:p>
          <w:p w:rsidR="00A300C4" w:rsidRPr="00382839" w:rsidRDefault="00A300C4" w:rsidP="00A300C4">
            <w:pPr>
              <w:cnfStyle w:val="000000100000"/>
              <w:rPr>
                <w:rFonts w:ascii="Verdana" w:hAnsi="Verdana"/>
              </w:rPr>
            </w:pPr>
            <w:r>
              <w:rPr>
                <w:rFonts w:ascii="Verdana" w:hAnsi="Verdana"/>
              </w:rPr>
              <w:t>Destillat wird vollständig zur Brennprobe und zur Fehlingprobe verwendet.</w:t>
            </w: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030614">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030614">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030614">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3B6A36" w:rsidTr="00382839">
        <w:trPr>
          <w:cnfStyle w:val="000000100000"/>
          <w:trHeight w:val="397"/>
        </w:trPr>
        <w:tc>
          <w:tcPr>
            <w:cnfStyle w:val="001000000000"/>
            <w:tcW w:w="2093" w:type="dxa"/>
          </w:tcPr>
          <w:p w:rsidR="00AC60B9" w:rsidRPr="003B6A36" w:rsidRDefault="00A300C4">
            <w:pPr>
              <w:rPr>
                <w:rFonts w:ascii="Verdana" w:hAnsi="Verdana"/>
                <w:b w:val="0"/>
                <w:sz w:val="18"/>
                <w:szCs w:val="18"/>
              </w:rPr>
            </w:pPr>
            <w:r>
              <w:rPr>
                <w:rFonts w:ascii="Verdana" w:hAnsi="Verdana"/>
                <w:b w:val="0"/>
                <w:sz w:val="18"/>
                <w:szCs w:val="18"/>
              </w:rPr>
              <w:t xml:space="preserve">Durch </w:t>
            </w:r>
            <w:r w:rsidR="00AC60B9" w:rsidRPr="003B6A36">
              <w:rPr>
                <w:rFonts w:ascii="Verdana" w:hAnsi="Verdana"/>
                <w:b w:val="0"/>
                <w:sz w:val="18"/>
                <w:szCs w:val="18"/>
              </w:rPr>
              <w:t>Augenkontakt</w:t>
            </w:r>
          </w:p>
        </w:tc>
        <w:tc>
          <w:tcPr>
            <w:tcW w:w="688" w:type="dxa"/>
          </w:tcPr>
          <w:p w:rsidR="00AC60B9" w:rsidRPr="003B6A36" w:rsidRDefault="00030614">
            <w:pPr>
              <w:cnfStyle w:val="000000100000"/>
              <w:rPr>
                <w:rFonts w:ascii="Verdana" w:hAnsi="Verdana"/>
                <w:sz w:val="18"/>
                <w:szCs w:val="18"/>
              </w:rPr>
            </w:pPr>
            <w:r w:rsidRPr="003B6A36">
              <w:rPr>
                <w:rFonts w:ascii="Verdana" w:hAnsi="Verdana"/>
                <w:sz w:val="18"/>
                <w:szCs w:val="18"/>
              </w:rPr>
              <w:t>X</w:t>
            </w:r>
          </w:p>
        </w:tc>
        <w:tc>
          <w:tcPr>
            <w:tcW w:w="729" w:type="dxa"/>
          </w:tcPr>
          <w:p w:rsidR="00AC60B9" w:rsidRPr="003B6A36" w:rsidRDefault="00AC60B9">
            <w:pPr>
              <w:cnfStyle w:val="000000100000"/>
              <w:rPr>
                <w:rFonts w:ascii="Verdana" w:hAnsi="Verdana"/>
                <w:sz w:val="18"/>
                <w:szCs w:val="18"/>
              </w:rPr>
            </w:pPr>
          </w:p>
        </w:tc>
        <w:tc>
          <w:tcPr>
            <w:tcW w:w="7371" w:type="dxa"/>
            <w:vMerge/>
          </w:tcPr>
          <w:p w:rsidR="00AC60B9" w:rsidRPr="003B6A36" w:rsidRDefault="00AC60B9">
            <w:pPr>
              <w:cnfStyle w:val="000000100000"/>
              <w:rPr>
                <w:rFonts w:ascii="Verdana" w:hAnsi="Verdana"/>
                <w:sz w:val="18"/>
                <w:szCs w:val="18"/>
              </w:rPr>
            </w:pPr>
          </w:p>
        </w:tc>
      </w:tr>
    </w:tbl>
    <w:p w:rsidR="00A33993" w:rsidRDefault="00A33993">
      <w:pPr>
        <w:rPr>
          <w:rFonts w:ascii="Arial" w:hAnsi="Arial"/>
        </w:rPr>
      </w:pPr>
    </w:p>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Default="0055320E">
      <w:pPr>
        <w:rPr>
          <w:rFonts w:ascii="Verdana" w:hAnsi="Verdana"/>
          <w:b/>
        </w:rPr>
      </w:pPr>
      <w:r>
        <w:rPr>
          <w:rFonts w:ascii="Verdana" w:hAnsi="Verdana"/>
          <w:b/>
          <w:noProof/>
          <w:lang w:val="de-CH"/>
        </w:rPr>
        <w:drawing>
          <wp:anchor distT="0" distB="0" distL="114300" distR="114300" simplePos="0" relativeHeight="251669504" behindDoc="0" locked="0" layoutInCell="1" allowOverlap="1">
            <wp:simplePos x="0" y="0"/>
            <wp:positionH relativeFrom="margin">
              <wp:posOffset>3009900</wp:posOffset>
            </wp:positionH>
            <wp:positionV relativeFrom="margin">
              <wp:posOffset>7889875</wp:posOffset>
            </wp:positionV>
            <wp:extent cx="400050" cy="400050"/>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srcRect/>
                    <a:stretch>
                      <a:fillRect/>
                    </a:stretch>
                  </pic:blipFill>
                  <pic:spPr bwMode="auto">
                    <a:xfrm>
                      <a:off x="0" y="0"/>
                      <a:ext cx="400050" cy="400050"/>
                    </a:xfrm>
                    <a:prstGeom prst="rect">
                      <a:avLst/>
                    </a:prstGeom>
                    <a:noFill/>
                  </pic:spPr>
                </pic:pic>
              </a:graphicData>
            </a:graphic>
          </wp:anchor>
        </w:drawing>
      </w:r>
      <w:r>
        <w:rPr>
          <w:rFonts w:ascii="Verdana" w:hAnsi="Verdana"/>
          <w:b/>
          <w:noProof/>
          <w:lang w:val="de-CH"/>
        </w:rPr>
        <w:drawing>
          <wp:anchor distT="0" distB="0" distL="114300" distR="114300" simplePos="0" relativeHeight="251670528" behindDoc="0" locked="0" layoutInCell="1" allowOverlap="1">
            <wp:simplePos x="0" y="0"/>
            <wp:positionH relativeFrom="margin">
              <wp:posOffset>2019300</wp:posOffset>
            </wp:positionH>
            <wp:positionV relativeFrom="margin">
              <wp:posOffset>7889875</wp:posOffset>
            </wp:positionV>
            <wp:extent cx="400050" cy="40005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2" cstate="print"/>
                    <a:srcRect/>
                    <a:stretch>
                      <a:fillRect/>
                    </a:stretch>
                  </pic:blipFill>
                  <pic:spPr bwMode="auto">
                    <a:xfrm>
                      <a:off x="0" y="0"/>
                      <a:ext cx="400050" cy="400050"/>
                    </a:xfrm>
                    <a:prstGeom prst="rect">
                      <a:avLst/>
                    </a:prstGeom>
                    <a:noFill/>
                  </pic:spPr>
                </pic:pic>
              </a:graphicData>
            </a:graphic>
          </wp:anchor>
        </w:drawing>
      </w:r>
    </w:p>
    <w:p w:rsidR="00382839" w:rsidRPr="00030614" w:rsidRDefault="00030614">
      <w:pPr>
        <w:rPr>
          <w:rFonts w:ascii="Verdana" w:hAnsi="Verdana"/>
          <w:i/>
        </w:rPr>
      </w:pPr>
      <w:r>
        <w:rPr>
          <w:rFonts w:ascii="Verdana" w:hAnsi="Verdana"/>
          <w:i/>
        </w:rPr>
        <w:t xml:space="preserve">                       Schutzbrille                                         Schutzhandschuhe</w:t>
      </w:r>
    </w:p>
    <w:p w:rsidR="00382839" w:rsidRDefault="00382839">
      <w:pPr>
        <w:rPr>
          <w:rFonts w:ascii="Verdana" w:hAnsi="Verdana"/>
          <w:b/>
        </w:rPr>
      </w:pPr>
    </w:p>
    <w:p w:rsidR="00030614" w:rsidRPr="003E34EF" w:rsidRDefault="00030614" w:rsidP="00030614">
      <w:pPr>
        <w:rPr>
          <w:rFonts w:ascii="Verdana" w:hAnsi="Verdana"/>
          <w:i/>
        </w:rPr>
      </w:pPr>
      <w:r>
        <w:rPr>
          <w:rFonts w:ascii="Verdana" w:hAnsi="Verdana"/>
          <w:i/>
        </w:rPr>
        <w:t>Die Betriebsanweisung für Schülerinnen und Schüler wird beachtet.</w:t>
      </w:r>
    </w:p>
    <w:p w:rsidR="00382839" w:rsidRDefault="00382839">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030614" w:rsidRPr="00A33993" w:rsidRDefault="00030614" w:rsidP="00030614">
      <w:pPr>
        <w:rPr>
          <w:rFonts w:ascii="Arial" w:hAnsi="Arial"/>
        </w:rPr>
      </w:pPr>
      <w:r>
        <w:rPr>
          <w:rFonts w:ascii="Verdana" w:hAnsi="Verdana"/>
          <w:i/>
        </w:rPr>
        <w:t>Durchgeführt. Die notwendigen Schutzmaßnahmen werden getroffen.</w:t>
      </w:r>
    </w:p>
    <w:p w:rsidR="00A33993" w:rsidRPr="00A33993" w:rsidRDefault="00A33993">
      <w:pPr>
        <w:rPr>
          <w:rFonts w:ascii="Arial" w:hAnsi="Arial"/>
        </w:rPr>
      </w:pPr>
    </w:p>
    <w:p w:rsidR="00624D80" w:rsidRDefault="00624D80">
      <w:pPr>
        <w:rPr>
          <w:rFonts w:ascii="Verdana" w:hAnsi="Verdana"/>
        </w:rPr>
      </w:pPr>
    </w:p>
    <w:p w:rsidR="003B6A36" w:rsidRPr="003B6A36" w:rsidRDefault="003B6A36">
      <w:pPr>
        <w:rPr>
          <w:rFonts w:ascii="Verdana" w:hAnsi="Verdana"/>
          <w:b/>
        </w:rPr>
      </w:pPr>
      <w:r>
        <w:rPr>
          <w:rFonts w:ascii="Verdana" w:hAnsi="Verdana"/>
          <w:b/>
        </w:rPr>
        <w:t>Anmerkungen</w:t>
      </w:r>
    </w:p>
    <w:p w:rsidR="003B6A36" w:rsidRDefault="003B6A36">
      <w:pPr>
        <w:rPr>
          <w:rFonts w:ascii="Verdana" w:hAnsi="Verdana"/>
        </w:rPr>
      </w:pPr>
    </w:p>
    <w:p w:rsidR="000064FE" w:rsidRDefault="000064FE" w:rsidP="003B6A36">
      <w:pPr>
        <w:pBdr>
          <w:between w:val="single" w:sz="4" w:space="1" w:color="auto"/>
          <w:bar w:val="single" w:sz="4" w:color="auto"/>
        </w:pBdr>
        <w:shd w:val="clear" w:color="auto" w:fill="F7CAAC" w:themeFill="accent2" w:themeFillTint="66"/>
      </w:pPr>
      <w:r>
        <w:rPr>
          <w:rFonts w:ascii="Verdana" w:hAnsi="Verdana"/>
          <w:sz w:val="16"/>
          <w:szCs w:val="16"/>
        </w:rPr>
        <w:t>H225</w:t>
      </w:r>
      <w:r w:rsidRPr="000064FE">
        <w:rPr>
          <w:rFonts w:ascii="Verdana" w:hAnsi="Verdana"/>
          <w:sz w:val="16"/>
          <w:szCs w:val="16"/>
          <w:lang w:eastAsia="zh-CN"/>
        </w:rPr>
        <w:t xml:space="preserve"> </w:t>
      </w:r>
      <w:r w:rsidR="003B6A36">
        <w:rPr>
          <w:rFonts w:ascii="Verdana" w:hAnsi="Verdana"/>
          <w:sz w:val="16"/>
          <w:szCs w:val="16"/>
          <w:lang w:eastAsia="zh-CN"/>
        </w:rPr>
        <w:tab/>
      </w:r>
      <w:r w:rsidR="003B6A36">
        <w:rPr>
          <w:rFonts w:ascii="Verdana" w:hAnsi="Verdana"/>
          <w:sz w:val="16"/>
          <w:szCs w:val="16"/>
          <w:lang w:eastAsia="zh-CN"/>
        </w:rPr>
        <w:tab/>
      </w:r>
      <w:r w:rsidRPr="00693B6E">
        <w:rPr>
          <w:rFonts w:ascii="Verdana" w:hAnsi="Verdana"/>
          <w:sz w:val="16"/>
          <w:szCs w:val="16"/>
          <w:lang w:eastAsia="zh-CN"/>
        </w:rPr>
        <w:t>Flüssigkeit und Dampf leicht entzündbar.</w:t>
      </w:r>
    </w:p>
    <w:p w:rsidR="000064FE" w:rsidRDefault="000064FE" w:rsidP="003B6A36">
      <w:pPr>
        <w:pBdr>
          <w:between w:val="single" w:sz="4" w:space="1" w:color="auto"/>
          <w:bar w:val="single" w:sz="4" w:color="auto"/>
        </w:pBdr>
        <w:shd w:val="clear" w:color="auto" w:fill="F7CAAC" w:themeFill="accent2" w:themeFillTint="66"/>
      </w:pPr>
      <w:r>
        <w:rPr>
          <w:rFonts w:ascii="Verdana" w:hAnsi="Verdana"/>
          <w:sz w:val="16"/>
          <w:szCs w:val="16"/>
        </w:rPr>
        <w:t>H290</w:t>
      </w:r>
      <w:r w:rsidRPr="000064FE">
        <w:rPr>
          <w:rFonts w:ascii="Verdana" w:hAnsi="Verdana"/>
          <w:sz w:val="16"/>
          <w:szCs w:val="16"/>
          <w:lang w:eastAsia="zh-CN"/>
        </w:rPr>
        <w:t xml:space="preserve"> </w:t>
      </w:r>
      <w:r w:rsidR="003B6A36">
        <w:rPr>
          <w:rFonts w:ascii="Verdana" w:hAnsi="Verdana"/>
          <w:sz w:val="16"/>
          <w:szCs w:val="16"/>
          <w:lang w:eastAsia="zh-CN"/>
        </w:rPr>
        <w:tab/>
      </w:r>
      <w:r w:rsidR="003B6A36">
        <w:rPr>
          <w:rFonts w:ascii="Verdana" w:hAnsi="Verdana"/>
          <w:sz w:val="16"/>
          <w:szCs w:val="16"/>
          <w:lang w:eastAsia="zh-CN"/>
        </w:rPr>
        <w:tab/>
      </w:r>
      <w:r w:rsidRPr="00693B6E">
        <w:rPr>
          <w:rFonts w:ascii="Verdana" w:hAnsi="Verdana"/>
          <w:sz w:val="16"/>
          <w:szCs w:val="16"/>
          <w:lang w:eastAsia="zh-CN"/>
        </w:rPr>
        <w:t>Kann gegenüber Metallen korrosiv sein.</w:t>
      </w:r>
    </w:p>
    <w:p w:rsidR="00171B77" w:rsidRDefault="000064FE" w:rsidP="003B6A36">
      <w:pPr>
        <w:pBdr>
          <w:between w:val="single" w:sz="4" w:space="1" w:color="auto"/>
          <w:bar w:val="single" w:sz="4" w:color="auto"/>
        </w:pBdr>
        <w:shd w:val="clear" w:color="auto" w:fill="F7CAAC" w:themeFill="accent2" w:themeFillTint="66"/>
        <w:rPr>
          <w:rFonts w:ascii="Verdana" w:hAnsi="Verdana"/>
        </w:rPr>
      </w:pPr>
      <w:r>
        <w:rPr>
          <w:rFonts w:ascii="Verdana" w:hAnsi="Verdana"/>
          <w:sz w:val="16"/>
          <w:szCs w:val="16"/>
        </w:rPr>
        <w:t>H302</w:t>
      </w:r>
      <w:r w:rsidRPr="000064FE">
        <w:rPr>
          <w:rFonts w:ascii="Verdana" w:hAnsi="Verdana"/>
          <w:sz w:val="16"/>
          <w:szCs w:val="16"/>
          <w:lang w:eastAsia="zh-CN"/>
        </w:rPr>
        <w:t xml:space="preserve"> </w:t>
      </w:r>
      <w:r w:rsidR="003B6A36">
        <w:rPr>
          <w:rFonts w:ascii="Verdana" w:hAnsi="Verdana"/>
          <w:sz w:val="16"/>
          <w:szCs w:val="16"/>
          <w:lang w:eastAsia="zh-CN"/>
        </w:rPr>
        <w:tab/>
      </w:r>
      <w:r w:rsidR="003B6A36">
        <w:rPr>
          <w:rFonts w:ascii="Verdana" w:hAnsi="Verdana"/>
          <w:sz w:val="16"/>
          <w:szCs w:val="16"/>
          <w:lang w:eastAsia="zh-CN"/>
        </w:rPr>
        <w:tab/>
      </w:r>
      <w:r w:rsidRPr="00693B6E">
        <w:rPr>
          <w:rFonts w:ascii="Verdana" w:hAnsi="Verdana"/>
          <w:sz w:val="16"/>
          <w:szCs w:val="16"/>
          <w:lang w:eastAsia="zh-CN"/>
        </w:rPr>
        <w:t>Gesundheitsschädlich bei Verschlucken.</w:t>
      </w:r>
    </w:p>
    <w:p w:rsidR="000064FE" w:rsidRDefault="000064FE" w:rsidP="003B6A36">
      <w:pPr>
        <w:pBdr>
          <w:between w:val="single" w:sz="4" w:space="1" w:color="auto"/>
          <w:bar w:val="single" w:sz="4" w:color="auto"/>
        </w:pBdr>
        <w:shd w:val="clear" w:color="auto" w:fill="F7CAAC" w:themeFill="accent2" w:themeFillTint="66"/>
      </w:pPr>
      <w:r>
        <w:rPr>
          <w:rFonts w:ascii="Verdana" w:hAnsi="Verdana"/>
          <w:sz w:val="16"/>
          <w:szCs w:val="16"/>
        </w:rPr>
        <w:t>H314</w:t>
      </w:r>
      <w:r w:rsidRPr="000064FE">
        <w:rPr>
          <w:rFonts w:ascii="Verdana" w:hAnsi="Verdana"/>
          <w:sz w:val="16"/>
          <w:szCs w:val="16"/>
          <w:lang w:eastAsia="zh-CN"/>
        </w:rPr>
        <w:t xml:space="preserve"> </w:t>
      </w:r>
      <w:r w:rsidR="003B6A36">
        <w:rPr>
          <w:rFonts w:ascii="Verdana" w:hAnsi="Verdana"/>
          <w:sz w:val="16"/>
          <w:szCs w:val="16"/>
          <w:lang w:eastAsia="zh-CN"/>
        </w:rPr>
        <w:tab/>
      </w:r>
      <w:r w:rsidR="003B6A36">
        <w:rPr>
          <w:rFonts w:ascii="Verdana" w:hAnsi="Verdana"/>
          <w:sz w:val="16"/>
          <w:szCs w:val="16"/>
          <w:lang w:eastAsia="zh-CN"/>
        </w:rPr>
        <w:tab/>
      </w:r>
      <w:r w:rsidRPr="00693B6E">
        <w:rPr>
          <w:rFonts w:ascii="Verdana" w:hAnsi="Verdana"/>
          <w:sz w:val="16"/>
          <w:szCs w:val="16"/>
          <w:lang w:eastAsia="zh-CN"/>
        </w:rPr>
        <w:t>Verursacht schwere Verätzungen der Haut und schwere Augenschäden.</w:t>
      </w:r>
    </w:p>
    <w:p w:rsidR="000064FE" w:rsidRDefault="000064FE" w:rsidP="003B6A36">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 xml:space="preserve">H315 </w:t>
      </w:r>
      <w:r w:rsidR="003B6A36">
        <w:rPr>
          <w:rFonts w:ascii="Verdana" w:hAnsi="Verdana"/>
          <w:sz w:val="16"/>
          <w:szCs w:val="16"/>
        </w:rPr>
        <w:tab/>
      </w:r>
      <w:r w:rsidR="003B6A36">
        <w:rPr>
          <w:rFonts w:ascii="Verdana" w:hAnsi="Verdana"/>
          <w:sz w:val="16"/>
          <w:szCs w:val="16"/>
        </w:rPr>
        <w:tab/>
      </w:r>
      <w:r w:rsidRPr="00693B6E">
        <w:rPr>
          <w:rFonts w:ascii="Verdana" w:hAnsi="Verdana"/>
          <w:sz w:val="16"/>
          <w:szCs w:val="16"/>
          <w:lang w:eastAsia="zh-CN"/>
        </w:rPr>
        <w:t>Verursacht Hautreizungen.</w:t>
      </w:r>
    </w:p>
    <w:p w:rsidR="000064FE" w:rsidRPr="000064FE" w:rsidRDefault="000064FE" w:rsidP="003B6A36">
      <w:pPr>
        <w:pBdr>
          <w:between w:val="single" w:sz="4" w:space="1" w:color="auto"/>
          <w:bar w:val="single" w:sz="4" w:color="auto"/>
        </w:pBdr>
        <w:shd w:val="clear" w:color="auto" w:fill="F7CAAC" w:themeFill="accent2" w:themeFillTint="66"/>
        <w:rPr>
          <w:rFonts w:ascii="Verdana" w:hAnsi="Verdana"/>
          <w:sz w:val="16"/>
          <w:szCs w:val="16"/>
          <w:lang w:val="de-CH"/>
        </w:rPr>
      </w:pPr>
      <w:r w:rsidRPr="000064FE">
        <w:rPr>
          <w:rFonts w:ascii="Verdana" w:hAnsi="Verdana"/>
          <w:sz w:val="16"/>
          <w:szCs w:val="16"/>
          <w:lang w:val="de-CH"/>
        </w:rPr>
        <w:t xml:space="preserve">H318 </w:t>
      </w:r>
      <w:r w:rsidR="003B6A36">
        <w:rPr>
          <w:rFonts w:ascii="Verdana" w:hAnsi="Verdana"/>
          <w:sz w:val="16"/>
          <w:szCs w:val="16"/>
          <w:lang w:val="de-CH"/>
        </w:rPr>
        <w:tab/>
      </w:r>
      <w:r w:rsidR="003B6A36">
        <w:rPr>
          <w:rFonts w:ascii="Verdana" w:hAnsi="Verdana"/>
          <w:sz w:val="16"/>
          <w:szCs w:val="16"/>
          <w:lang w:val="de-CH"/>
        </w:rPr>
        <w:tab/>
      </w:r>
      <w:r w:rsidRPr="00693B6E">
        <w:rPr>
          <w:rFonts w:ascii="Verdana" w:hAnsi="Verdana"/>
          <w:sz w:val="16"/>
          <w:szCs w:val="16"/>
          <w:lang w:eastAsia="zh-CN"/>
        </w:rPr>
        <w:t>Verursacht schwere Augenschäden.</w:t>
      </w:r>
    </w:p>
    <w:p w:rsidR="000064FE" w:rsidRPr="000064FE" w:rsidRDefault="000064FE" w:rsidP="003B6A36">
      <w:pPr>
        <w:pBdr>
          <w:between w:val="single" w:sz="4" w:space="1" w:color="auto"/>
          <w:bar w:val="single" w:sz="4" w:color="auto"/>
        </w:pBdr>
        <w:shd w:val="clear" w:color="auto" w:fill="F7CAAC" w:themeFill="accent2" w:themeFillTint="66"/>
        <w:rPr>
          <w:lang w:val="de-CH"/>
        </w:rPr>
      </w:pPr>
      <w:r w:rsidRPr="000064FE">
        <w:rPr>
          <w:rFonts w:ascii="Verdana" w:hAnsi="Verdana"/>
          <w:sz w:val="16"/>
          <w:szCs w:val="16"/>
          <w:lang w:val="de-CH"/>
        </w:rPr>
        <w:t>H335</w:t>
      </w:r>
      <w:r w:rsidRPr="000064FE">
        <w:rPr>
          <w:rFonts w:ascii="Verdana" w:hAnsi="Verdana"/>
          <w:sz w:val="16"/>
          <w:szCs w:val="16"/>
          <w:lang w:eastAsia="zh-CN"/>
        </w:rPr>
        <w:t xml:space="preserve"> </w:t>
      </w:r>
      <w:r w:rsidR="003B6A36">
        <w:rPr>
          <w:rFonts w:ascii="Verdana" w:hAnsi="Verdana"/>
          <w:sz w:val="16"/>
          <w:szCs w:val="16"/>
          <w:lang w:eastAsia="zh-CN"/>
        </w:rPr>
        <w:tab/>
      </w:r>
      <w:r w:rsidR="003B6A36">
        <w:rPr>
          <w:rFonts w:ascii="Verdana" w:hAnsi="Verdana"/>
          <w:sz w:val="16"/>
          <w:szCs w:val="16"/>
          <w:lang w:eastAsia="zh-CN"/>
        </w:rPr>
        <w:tab/>
      </w:r>
      <w:r w:rsidRPr="00693B6E">
        <w:rPr>
          <w:rFonts w:ascii="Verdana" w:hAnsi="Verdana"/>
          <w:sz w:val="16"/>
          <w:szCs w:val="16"/>
          <w:lang w:eastAsia="zh-CN"/>
        </w:rPr>
        <w:t>Kann die Atemwege reizen.</w:t>
      </w:r>
    </w:p>
    <w:p w:rsidR="000064FE" w:rsidRPr="000064FE" w:rsidRDefault="000064FE" w:rsidP="003B6A36">
      <w:pPr>
        <w:pBdr>
          <w:between w:val="single" w:sz="4" w:space="1" w:color="auto"/>
          <w:bar w:val="single" w:sz="4" w:color="auto"/>
        </w:pBdr>
        <w:shd w:val="clear" w:color="auto" w:fill="F7CAAC" w:themeFill="accent2" w:themeFillTint="66"/>
        <w:rPr>
          <w:lang w:val="de-CH"/>
        </w:rPr>
      </w:pPr>
      <w:r w:rsidRPr="000064FE">
        <w:rPr>
          <w:rFonts w:ascii="Verdana" w:hAnsi="Verdana"/>
          <w:sz w:val="16"/>
          <w:szCs w:val="16"/>
          <w:lang w:val="de-CH"/>
        </w:rPr>
        <w:t>H410</w:t>
      </w:r>
      <w:r w:rsidRPr="000064FE">
        <w:rPr>
          <w:rFonts w:ascii="Verdana" w:hAnsi="Verdana"/>
          <w:sz w:val="16"/>
          <w:szCs w:val="16"/>
          <w:lang w:eastAsia="zh-CN"/>
        </w:rPr>
        <w:t xml:space="preserve"> </w:t>
      </w:r>
      <w:r w:rsidR="003B6A36">
        <w:rPr>
          <w:rFonts w:ascii="Verdana" w:hAnsi="Verdana"/>
          <w:sz w:val="16"/>
          <w:szCs w:val="16"/>
          <w:lang w:eastAsia="zh-CN"/>
        </w:rPr>
        <w:tab/>
      </w:r>
      <w:r w:rsidR="003B6A36">
        <w:rPr>
          <w:rFonts w:ascii="Verdana" w:hAnsi="Verdana"/>
          <w:sz w:val="16"/>
          <w:szCs w:val="16"/>
          <w:lang w:eastAsia="zh-CN"/>
        </w:rPr>
        <w:tab/>
      </w:r>
      <w:r w:rsidRPr="00693B6E">
        <w:rPr>
          <w:rFonts w:ascii="Verdana" w:hAnsi="Verdana"/>
          <w:sz w:val="16"/>
          <w:szCs w:val="16"/>
          <w:lang w:eastAsia="zh-CN"/>
        </w:rPr>
        <w:t>Sehr giftig für Wasserorganismen, mit langfristiger Wirkung.</w:t>
      </w:r>
    </w:p>
    <w:p w:rsidR="000064FE" w:rsidRPr="000064FE" w:rsidRDefault="000064FE" w:rsidP="003B6A36">
      <w:pPr>
        <w:pBdr>
          <w:between w:val="single" w:sz="4" w:space="1" w:color="auto"/>
          <w:bar w:val="single" w:sz="4" w:color="auto"/>
        </w:pBdr>
        <w:shd w:val="clear" w:color="auto" w:fill="F7CAAC" w:themeFill="accent2" w:themeFillTint="66"/>
        <w:rPr>
          <w:lang w:val="de-CH"/>
        </w:rPr>
      </w:pPr>
      <w:r w:rsidRPr="000064FE">
        <w:rPr>
          <w:rFonts w:ascii="Verdana" w:hAnsi="Verdana"/>
          <w:sz w:val="16"/>
          <w:szCs w:val="16"/>
          <w:lang w:val="de-CH"/>
        </w:rPr>
        <w:t>H411</w:t>
      </w:r>
      <w:r w:rsidRPr="000064FE">
        <w:rPr>
          <w:rFonts w:ascii="Verdana" w:hAnsi="Verdana"/>
          <w:sz w:val="16"/>
          <w:szCs w:val="16"/>
          <w:lang w:eastAsia="zh-CN"/>
        </w:rPr>
        <w:t xml:space="preserve"> </w:t>
      </w:r>
      <w:r w:rsidR="003B6A36">
        <w:rPr>
          <w:rFonts w:ascii="Verdana" w:hAnsi="Verdana"/>
          <w:sz w:val="16"/>
          <w:szCs w:val="16"/>
          <w:lang w:eastAsia="zh-CN"/>
        </w:rPr>
        <w:tab/>
      </w:r>
      <w:r w:rsidR="003B6A36">
        <w:rPr>
          <w:rFonts w:ascii="Verdana" w:hAnsi="Verdana"/>
          <w:sz w:val="16"/>
          <w:szCs w:val="16"/>
          <w:lang w:eastAsia="zh-CN"/>
        </w:rPr>
        <w:tab/>
      </w:r>
      <w:r w:rsidRPr="00693B6E">
        <w:rPr>
          <w:rFonts w:ascii="Verdana" w:hAnsi="Verdana"/>
          <w:sz w:val="16"/>
          <w:szCs w:val="16"/>
          <w:lang w:eastAsia="zh-CN"/>
        </w:rPr>
        <w:t>Giftig für Wasserorganismen, mit langfristiger Wirkung.</w:t>
      </w:r>
    </w:p>
    <w:p w:rsidR="000064FE" w:rsidRPr="000064FE" w:rsidRDefault="000064FE" w:rsidP="003B6A36">
      <w:pPr>
        <w:pBdr>
          <w:between w:val="single" w:sz="4" w:space="1" w:color="auto"/>
          <w:bar w:val="single" w:sz="4" w:color="auto"/>
        </w:pBdr>
        <w:rPr>
          <w:rFonts w:ascii="Verdana" w:hAnsi="Verdana"/>
          <w:sz w:val="16"/>
          <w:szCs w:val="16"/>
          <w:lang w:val="de-CH"/>
        </w:rPr>
      </w:pPr>
    </w:p>
    <w:p w:rsidR="000064FE" w:rsidRPr="000064FE" w:rsidRDefault="000064FE" w:rsidP="003B6A36">
      <w:pPr>
        <w:pBdr>
          <w:between w:val="single" w:sz="4" w:space="1" w:color="auto"/>
          <w:bar w:val="single" w:sz="4" w:color="auto"/>
        </w:pBdr>
        <w:shd w:val="clear" w:color="auto" w:fill="BDD6EE" w:themeFill="accent1" w:themeFillTint="66"/>
        <w:rPr>
          <w:rFonts w:ascii="Verdana" w:hAnsi="Verdana"/>
          <w:sz w:val="16"/>
          <w:szCs w:val="16"/>
          <w:lang w:val="de-CH"/>
        </w:rPr>
      </w:pPr>
      <w:r w:rsidRPr="000064FE">
        <w:rPr>
          <w:rFonts w:ascii="Verdana" w:hAnsi="Verdana"/>
          <w:sz w:val="16"/>
          <w:szCs w:val="16"/>
          <w:lang w:val="de-CH"/>
        </w:rPr>
        <w:t>P210</w:t>
      </w:r>
      <w:r w:rsidRPr="000064FE">
        <w:rPr>
          <w:rFonts w:ascii="Verdana" w:hAnsi="Verdana"/>
          <w:sz w:val="16"/>
          <w:szCs w:val="16"/>
          <w:lang w:eastAsia="zh-CN"/>
        </w:rPr>
        <w:t xml:space="preserve"> </w:t>
      </w:r>
      <w:r w:rsidR="003B6A36">
        <w:rPr>
          <w:rFonts w:ascii="Verdana" w:hAnsi="Verdana"/>
          <w:sz w:val="16"/>
          <w:szCs w:val="16"/>
          <w:lang w:eastAsia="zh-CN"/>
        </w:rPr>
        <w:tab/>
      </w:r>
      <w:r w:rsidR="003B6A36">
        <w:rPr>
          <w:rFonts w:ascii="Verdana" w:hAnsi="Verdana"/>
          <w:sz w:val="16"/>
          <w:szCs w:val="16"/>
          <w:lang w:eastAsia="zh-CN"/>
        </w:rPr>
        <w:tab/>
      </w:r>
      <w:r w:rsidRPr="00693B6E">
        <w:rPr>
          <w:rFonts w:ascii="Verdana" w:hAnsi="Verdana"/>
          <w:sz w:val="16"/>
          <w:szCs w:val="16"/>
          <w:lang w:eastAsia="zh-CN"/>
        </w:rPr>
        <w:t>Von Hitze</w:t>
      </w:r>
      <w:r>
        <w:rPr>
          <w:rFonts w:ascii="Verdana" w:hAnsi="Verdana"/>
          <w:sz w:val="16"/>
          <w:szCs w:val="16"/>
          <w:lang w:eastAsia="zh-CN"/>
        </w:rPr>
        <w:t>, heiß</w:t>
      </w:r>
      <w:r w:rsidRPr="00693B6E">
        <w:rPr>
          <w:rFonts w:ascii="Verdana" w:hAnsi="Verdana"/>
          <w:sz w:val="16"/>
          <w:szCs w:val="16"/>
          <w:lang w:eastAsia="zh-CN"/>
        </w:rPr>
        <w:t>en Oberflächen, Funken, offenen Flamme</w:t>
      </w:r>
      <w:r w:rsidR="00F42DFB">
        <w:rPr>
          <w:rFonts w:ascii="Verdana" w:hAnsi="Verdana"/>
          <w:sz w:val="16"/>
          <w:szCs w:val="16"/>
          <w:lang w:eastAsia="zh-CN"/>
        </w:rPr>
        <w:t>n</w:t>
      </w:r>
      <w:r w:rsidRPr="00693B6E">
        <w:rPr>
          <w:rFonts w:ascii="Verdana" w:hAnsi="Verdana"/>
          <w:sz w:val="16"/>
          <w:szCs w:val="16"/>
          <w:lang w:eastAsia="zh-CN"/>
        </w:rPr>
        <w:t xml:space="preserve"> fernhalten. </w:t>
      </w:r>
    </w:p>
    <w:p w:rsidR="000064FE" w:rsidRPr="000064FE" w:rsidRDefault="000064FE" w:rsidP="003B6A36">
      <w:pPr>
        <w:pBdr>
          <w:between w:val="single" w:sz="4" w:space="1" w:color="auto"/>
          <w:bar w:val="single" w:sz="4" w:color="auto"/>
        </w:pBdr>
        <w:shd w:val="clear" w:color="auto" w:fill="BDD6EE" w:themeFill="accent1" w:themeFillTint="66"/>
        <w:rPr>
          <w:rFonts w:ascii="Verdana" w:hAnsi="Verdana"/>
          <w:i/>
          <w:sz w:val="16"/>
          <w:szCs w:val="16"/>
          <w:lang w:val="de-CH"/>
        </w:rPr>
      </w:pPr>
      <w:r w:rsidRPr="000064FE">
        <w:rPr>
          <w:rFonts w:ascii="Verdana" w:hAnsi="Verdana"/>
          <w:i/>
          <w:sz w:val="16"/>
          <w:szCs w:val="16"/>
          <w:lang w:val="de-CH"/>
        </w:rPr>
        <w:t>P264</w:t>
      </w:r>
      <w:r w:rsidRPr="000064FE">
        <w:rPr>
          <w:rFonts w:ascii="Verdana" w:hAnsi="Verdana"/>
          <w:i/>
          <w:sz w:val="16"/>
          <w:szCs w:val="16"/>
          <w:lang w:eastAsia="zh-CN"/>
        </w:rPr>
        <w:t xml:space="preserve"> </w:t>
      </w:r>
      <w:r w:rsidR="003B6A36">
        <w:rPr>
          <w:rFonts w:ascii="Verdana" w:hAnsi="Verdana"/>
          <w:i/>
          <w:sz w:val="16"/>
          <w:szCs w:val="16"/>
          <w:lang w:eastAsia="zh-CN"/>
        </w:rPr>
        <w:tab/>
      </w:r>
      <w:r w:rsidR="003B6A36">
        <w:rPr>
          <w:rFonts w:ascii="Verdana" w:hAnsi="Verdana"/>
          <w:i/>
          <w:sz w:val="16"/>
          <w:szCs w:val="16"/>
          <w:lang w:eastAsia="zh-CN"/>
        </w:rPr>
        <w:tab/>
        <w:t>Nach Handhabung Hände</w:t>
      </w:r>
      <w:r w:rsidRPr="000064FE">
        <w:rPr>
          <w:rFonts w:ascii="Verdana" w:hAnsi="Verdana"/>
          <w:i/>
          <w:sz w:val="16"/>
          <w:szCs w:val="16"/>
          <w:lang w:eastAsia="zh-CN"/>
        </w:rPr>
        <w:t xml:space="preserve"> gründlich waschen.</w:t>
      </w:r>
    </w:p>
    <w:p w:rsidR="00171B77" w:rsidRPr="000064FE" w:rsidRDefault="000064FE" w:rsidP="003B6A36">
      <w:pPr>
        <w:pBdr>
          <w:between w:val="single" w:sz="4" w:space="1" w:color="auto"/>
          <w:bar w:val="single" w:sz="4" w:color="auto"/>
        </w:pBdr>
        <w:shd w:val="clear" w:color="auto" w:fill="BDD6EE" w:themeFill="accent1" w:themeFillTint="66"/>
        <w:rPr>
          <w:rFonts w:ascii="Verdana" w:hAnsi="Verdana"/>
          <w:lang w:val="de-CH"/>
        </w:rPr>
      </w:pPr>
      <w:r w:rsidRPr="000064FE">
        <w:rPr>
          <w:rFonts w:ascii="Verdana" w:hAnsi="Verdana"/>
          <w:sz w:val="16"/>
          <w:szCs w:val="16"/>
          <w:lang w:val="de-CH"/>
        </w:rPr>
        <w:t>P261_s</w:t>
      </w:r>
      <w:r w:rsidRPr="000064FE">
        <w:rPr>
          <w:rFonts w:ascii="Verdana" w:hAnsi="Verdana"/>
          <w:sz w:val="16"/>
          <w:szCs w:val="16"/>
          <w:lang w:eastAsia="zh-CN"/>
        </w:rPr>
        <w:t xml:space="preserve"> </w:t>
      </w:r>
      <w:r w:rsidR="003B6A36">
        <w:rPr>
          <w:rFonts w:ascii="Verdana" w:hAnsi="Verdana"/>
          <w:sz w:val="16"/>
          <w:szCs w:val="16"/>
          <w:lang w:eastAsia="zh-CN"/>
        </w:rPr>
        <w:tab/>
      </w:r>
      <w:r w:rsidR="003B6A36">
        <w:rPr>
          <w:rFonts w:ascii="Verdana" w:hAnsi="Verdana"/>
          <w:sz w:val="16"/>
          <w:szCs w:val="16"/>
          <w:lang w:eastAsia="zh-CN"/>
        </w:rPr>
        <w:tab/>
      </w:r>
      <w:r w:rsidRPr="00693B6E">
        <w:rPr>
          <w:rFonts w:ascii="Verdana" w:hAnsi="Verdana"/>
          <w:sz w:val="16"/>
          <w:szCs w:val="16"/>
          <w:lang w:eastAsia="zh-CN"/>
        </w:rPr>
        <w:t xml:space="preserve">Einatmen </w:t>
      </w:r>
      <w:r>
        <w:rPr>
          <w:rFonts w:ascii="Verdana" w:hAnsi="Verdana"/>
          <w:sz w:val="16"/>
          <w:szCs w:val="16"/>
          <w:lang w:eastAsia="zh-CN"/>
        </w:rPr>
        <w:t>von Staub/</w:t>
      </w:r>
      <w:r w:rsidRPr="00693B6E">
        <w:rPr>
          <w:rFonts w:ascii="Verdana" w:hAnsi="Verdana"/>
          <w:sz w:val="16"/>
          <w:szCs w:val="16"/>
          <w:lang w:eastAsia="zh-CN"/>
        </w:rPr>
        <w:t>Aerosol vermeiden.</w:t>
      </w:r>
    </w:p>
    <w:p w:rsidR="000064FE" w:rsidRPr="000064FE" w:rsidRDefault="000064FE" w:rsidP="003B6A36">
      <w:pPr>
        <w:pBdr>
          <w:between w:val="single" w:sz="4" w:space="1" w:color="auto"/>
          <w:bar w:val="single" w:sz="4" w:color="auto"/>
        </w:pBdr>
        <w:shd w:val="clear" w:color="auto" w:fill="BDD6EE" w:themeFill="accent1" w:themeFillTint="66"/>
        <w:rPr>
          <w:rFonts w:ascii="Verdana" w:hAnsi="Verdana"/>
          <w:i/>
          <w:sz w:val="16"/>
          <w:szCs w:val="16"/>
          <w:lang w:val="de-CH"/>
        </w:rPr>
      </w:pPr>
      <w:r w:rsidRPr="000064FE">
        <w:rPr>
          <w:rFonts w:ascii="Verdana" w:hAnsi="Verdana"/>
          <w:i/>
          <w:sz w:val="16"/>
          <w:szCs w:val="16"/>
          <w:lang w:val="de-CH"/>
        </w:rPr>
        <w:t>P270</w:t>
      </w:r>
      <w:r w:rsidRPr="000064FE">
        <w:rPr>
          <w:rFonts w:ascii="Verdana" w:hAnsi="Verdana"/>
          <w:i/>
          <w:sz w:val="16"/>
          <w:szCs w:val="16"/>
          <w:lang w:eastAsia="zh-CN"/>
        </w:rPr>
        <w:t xml:space="preserve"> </w:t>
      </w:r>
      <w:r w:rsidR="003B6A36">
        <w:rPr>
          <w:rFonts w:ascii="Verdana" w:hAnsi="Verdana"/>
          <w:i/>
          <w:sz w:val="16"/>
          <w:szCs w:val="16"/>
          <w:lang w:eastAsia="zh-CN"/>
        </w:rPr>
        <w:tab/>
      </w:r>
      <w:r w:rsidR="003B6A36">
        <w:rPr>
          <w:rFonts w:ascii="Verdana" w:hAnsi="Verdana"/>
          <w:i/>
          <w:sz w:val="16"/>
          <w:szCs w:val="16"/>
          <w:lang w:eastAsia="zh-CN"/>
        </w:rPr>
        <w:tab/>
      </w:r>
      <w:r w:rsidRPr="000064FE">
        <w:rPr>
          <w:rFonts w:ascii="Verdana" w:hAnsi="Verdana"/>
          <w:i/>
          <w:sz w:val="16"/>
          <w:szCs w:val="16"/>
          <w:lang w:eastAsia="zh-CN"/>
        </w:rPr>
        <w:t>Bei Verwendung dieses Produkts nicht essen, trinken oder rauchen.</w:t>
      </w:r>
    </w:p>
    <w:p w:rsidR="000064FE" w:rsidRPr="000064FE" w:rsidRDefault="000064FE" w:rsidP="003B6A36">
      <w:pPr>
        <w:pBdr>
          <w:between w:val="single" w:sz="4" w:space="1" w:color="auto"/>
          <w:bar w:val="single" w:sz="4" w:color="auto"/>
        </w:pBdr>
        <w:shd w:val="clear" w:color="auto" w:fill="BDD6EE" w:themeFill="accent1" w:themeFillTint="66"/>
        <w:rPr>
          <w:rFonts w:ascii="Verdana" w:hAnsi="Verdana"/>
          <w:sz w:val="16"/>
          <w:szCs w:val="16"/>
          <w:lang w:val="de-CH"/>
        </w:rPr>
      </w:pPr>
      <w:r w:rsidRPr="000064FE">
        <w:rPr>
          <w:rFonts w:ascii="Verdana" w:hAnsi="Verdana"/>
          <w:sz w:val="16"/>
          <w:szCs w:val="16"/>
          <w:lang w:val="de-CH"/>
        </w:rPr>
        <w:t>P273</w:t>
      </w:r>
      <w:r w:rsidRPr="000064FE">
        <w:rPr>
          <w:rFonts w:ascii="Verdana" w:hAnsi="Verdana"/>
          <w:sz w:val="16"/>
          <w:szCs w:val="16"/>
          <w:lang w:eastAsia="zh-CN"/>
        </w:rPr>
        <w:t xml:space="preserve"> </w:t>
      </w:r>
      <w:r w:rsidR="003B6A36">
        <w:rPr>
          <w:rFonts w:ascii="Verdana" w:hAnsi="Verdana"/>
          <w:sz w:val="16"/>
          <w:szCs w:val="16"/>
          <w:lang w:eastAsia="zh-CN"/>
        </w:rPr>
        <w:tab/>
      </w:r>
      <w:r w:rsidR="003B6A36">
        <w:rPr>
          <w:rFonts w:ascii="Verdana" w:hAnsi="Verdana"/>
          <w:sz w:val="16"/>
          <w:szCs w:val="16"/>
          <w:lang w:eastAsia="zh-CN"/>
        </w:rPr>
        <w:tab/>
      </w:r>
      <w:r w:rsidRPr="00693B6E">
        <w:rPr>
          <w:rFonts w:ascii="Verdana" w:hAnsi="Verdana"/>
          <w:sz w:val="16"/>
          <w:szCs w:val="16"/>
          <w:lang w:eastAsia="zh-CN"/>
        </w:rPr>
        <w:t>Freisetzung in die Umwelt vermeiden.</w:t>
      </w:r>
    </w:p>
    <w:p w:rsidR="000064FE" w:rsidRPr="000064FE" w:rsidRDefault="000064FE" w:rsidP="003B6A36">
      <w:pPr>
        <w:pBdr>
          <w:between w:val="single" w:sz="4" w:space="1" w:color="auto"/>
          <w:bar w:val="single" w:sz="4" w:color="auto"/>
        </w:pBdr>
        <w:shd w:val="clear" w:color="auto" w:fill="BDD6EE" w:themeFill="accent1" w:themeFillTint="66"/>
        <w:rPr>
          <w:rFonts w:ascii="Verdana" w:hAnsi="Verdana"/>
          <w:sz w:val="16"/>
          <w:szCs w:val="16"/>
          <w:lang w:val="de-CH"/>
        </w:rPr>
      </w:pPr>
      <w:r w:rsidRPr="000064FE">
        <w:rPr>
          <w:rFonts w:ascii="Verdana" w:hAnsi="Verdana"/>
          <w:sz w:val="16"/>
          <w:szCs w:val="16"/>
          <w:lang w:val="de-CH"/>
        </w:rPr>
        <w:t xml:space="preserve">P280 </w:t>
      </w:r>
      <w:r w:rsidR="003B6A36">
        <w:rPr>
          <w:rFonts w:ascii="Verdana" w:hAnsi="Verdana"/>
          <w:sz w:val="16"/>
          <w:szCs w:val="16"/>
          <w:lang w:val="de-CH"/>
        </w:rPr>
        <w:tab/>
      </w:r>
      <w:r w:rsidR="003B6A36">
        <w:rPr>
          <w:rFonts w:ascii="Verdana" w:hAnsi="Verdana"/>
          <w:sz w:val="16"/>
          <w:szCs w:val="16"/>
          <w:lang w:val="de-CH"/>
        </w:rPr>
        <w:tab/>
      </w:r>
      <w:r w:rsidRPr="00693B6E">
        <w:rPr>
          <w:rFonts w:ascii="Verdana" w:hAnsi="Verdana"/>
          <w:sz w:val="16"/>
          <w:szCs w:val="16"/>
          <w:lang w:eastAsia="zh-CN"/>
        </w:rPr>
        <w:t>Schutzhandschuhe/Schutzkle</w:t>
      </w:r>
      <w:r w:rsidR="00F42DFB">
        <w:rPr>
          <w:rFonts w:ascii="Verdana" w:hAnsi="Verdana"/>
          <w:sz w:val="16"/>
          <w:szCs w:val="16"/>
          <w:lang w:eastAsia="zh-CN"/>
        </w:rPr>
        <w:t>idung/Augenschutz</w:t>
      </w:r>
      <w:r w:rsidRPr="00693B6E">
        <w:rPr>
          <w:rFonts w:ascii="Verdana" w:hAnsi="Verdana"/>
          <w:sz w:val="16"/>
          <w:szCs w:val="16"/>
          <w:lang w:eastAsia="zh-CN"/>
        </w:rPr>
        <w:t xml:space="preserve"> tragen.</w:t>
      </w:r>
    </w:p>
    <w:p w:rsidR="000064FE" w:rsidRPr="000064FE" w:rsidRDefault="000064FE" w:rsidP="003B6A36">
      <w:pPr>
        <w:pBdr>
          <w:between w:val="single" w:sz="4" w:space="1" w:color="auto"/>
          <w:bar w:val="single" w:sz="4" w:color="auto"/>
        </w:pBdr>
        <w:shd w:val="clear" w:color="auto" w:fill="BDD6EE" w:themeFill="accent1" w:themeFillTint="66"/>
        <w:rPr>
          <w:rFonts w:ascii="Verdana" w:hAnsi="Verdana"/>
          <w:sz w:val="16"/>
          <w:szCs w:val="16"/>
          <w:lang w:val="de-CH"/>
        </w:rPr>
      </w:pPr>
      <w:r w:rsidRPr="000064FE">
        <w:rPr>
          <w:rFonts w:ascii="Verdana" w:hAnsi="Verdana"/>
          <w:sz w:val="16"/>
          <w:szCs w:val="16"/>
          <w:lang w:val="de-CH"/>
        </w:rPr>
        <w:t xml:space="preserve">P301+312 </w:t>
      </w:r>
      <w:r w:rsidR="003B6A36">
        <w:rPr>
          <w:rFonts w:ascii="Verdana" w:hAnsi="Verdana"/>
          <w:sz w:val="16"/>
          <w:szCs w:val="16"/>
          <w:lang w:val="de-CH"/>
        </w:rPr>
        <w:tab/>
      </w:r>
      <w:r>
        <w:rPr>
          <w:rFonts w:ascii="Verdana" w:hAnsi="Verdana"/>
          <w:sz w:val="16"/>
          <w:szCs w:val="16"/>
          <w:lang w:eastAsia="zh-CN"/>
        </w:rPr>
        <w:t xml:space="preserve">Bei Verschlucken: </w:t>
      </w:r>
      <w:r w:rsidRPr="00693B6E">
        <w:rPr>
          <w:rFonts w:ascii="Verdana" w:hAnsi="Verdana"/>
          <w:sz w:val="16"/>
          <w:szCs w:val="16"/>
          <w:lang w:eastAsia="zh-CN"/>
        </w:rPr>
        <w:t>Bei Un</w:t>
      </w:r>
      <w:r>
        <w:rPr>
          <w:rFonts w:ascii="Verdana" w:hAnsi="Verdana"/>
          <w:sz w:val="16"/>
          <w:szCs w:val="16"/>
          <w:lang w:eastAsia="zh-CN"/>
        </w:rPr>
        <w:t>wohlsein Giftinformationszentrum</w:t>
      </w:r>
      <w:r w:rsidR="00F42DFB">
        <w:rPr>
          <w:rFonts w:ascii="Verdana" w:hAnsi="Verdana"/>
          <w:sz w:val="16"/>
          <w:szCs w:val="16"/>
          <w:lang w:eastAsia="zh-CN"/>
        </w:rPr>
        <w:t>/Arzt</w:t>
      </w:r>
      <w:r w:rsidRPr="00693B6E">
        <w:rPr>
          <w:rFonts w:ascii="Verdana" w:hAnsi="Verdana"/>
          <w:sz w:val="16"/>
          <w:szCs w:val="16"/>
          <w:lang w:eastAsia="zh-CN"/>
        </w:rPr>
        <w:t xml:space="preserve"> anrufen.</w:t>
      </w:r>
    </w:p>
    <w:p w:rsidR="000064FE" w:rsidRPr="000064FE" w:rsidRDefault="000064FE" w:rsidP="003B6A36">
      <w:pPr>
        <w:pBdr>
          <w:between w:val="single" w:sz="4" w:space="1" w:color="auto"/>
          <w:bar w:val="single" w:sz="4" w:color="auto"/>
        </w:pBdr>
        <w:shd w:val="clear" w:color="auto" w:fill="BDD6EE" w:themeFill="accent1" w:themeFillTint="66"/>
        <w:rPr>
          <w:rFonts w:ascii="Verdana" w:hAnsi="Verdana"/>
          <w:sz w:val="16"/>
          <w:szCs w:val="16"/>
          <w:lang w:val="de-CH"/>
        </w:rPr>
      </w:pPr>
      <w:r w:rsidRPr="000064FE">
        <w:rPr>
          <w:rFonts w:ascii="Verdana" w:hAnsi="Verdana"/>
          <w:sz w:val="16"/>
          <w:szCs w:val="16"/>
          <w:lang w:val="de-CH"/>
        </w:rPr>
        <w:t>P303+361+353</w:t>
      </w:r>
      <w:r w:rsidRPr="000064FE">
        <w:rPr>
          <w:rFonts w:ascii="Verdana" w:hAnsi="Verdana"/>
          <w:sz w:val="16"/>
          <w:szCs w:val="16"/>
          <w:lang w:eastAsia="zh-CN"/>
        </w:rPr>
        <w:t xml:space="preserve"> </w:t>
      </w:r>
      <w:r w:rsidR="003B6A36">
        <w:rPr>
          <w:rFonts w:ascii="Verdana" w:hAnsi="Verdana"/>
          <w:sz w:val="16"/>
          <w:szCs w:val="16"/>
          <w:lang w:eastAsia="zh-CN"/>
        </w:rPr>
        <w:tab/>
      </w:r>
      <w:r>
        <w:rPr>
          <w:rFonts w:ascii="Verdana" w:hAnsi="Verdana"/>
          <w:sz w:val="16"/>
          <w:szCs w:val="16"/>
          <w:lang w:eastAsia="zh-CN"/>
        </w:rPr>
        <w:t>Bei Berührung mit der Haut</w:t>
      </w:r>
      <w:r w:rsidRPr="00693B6E">
        <w:rPr>
          <w:rFonts w:ascii="Verdana" w:hAnsi="Verdana"/>
          <w:sz w:val="16"/>
          <w:szCs w:val="16"/>
          <w:lang w:eastAsia="zh-CN"/>
        </w:rPr>
        <w:t xml:space="preserve"> (oder dem Haar): Alle kontaminierten Kleidungsstücke sofort ausziehen. Haut mit </w:t>
      </w:r>
      <w:r w:rsidR="003B6A36">
        <w:rPr>
          <w:rFonts w:ascii="Verdana" w:hAnsi="Verdana"/>
          <w:sz w:val="16"/>
          <w:szCs w:val="16"/>
          <w:lang w:eastAsia="zh-CN"/>
        </w:rPr>
        <w:tab/>
      </w:r>
      <w:r w:rsidR="003B6A36">
        <w:rPr>
          <w:rFonts w:ascii="Verdana" w:hAnsi="Verdana"/>
          <w:sz w:val="16"/>
          <w:szCs w:val="16"/>
          <w:lang w:eastAsia="zh-CN"/>
        </w:rPr>
        <w:tab/>
      </w:r>
      <w:r w:rsidRPr="00693B6E">
        <w:rPr>
          <w:rFonts w:ascii="Verdana" w:hAnsi="Verdana"/>
          <w:sz w:val="16"/>
          <w:szCs w:val="16"/>
          <w:lang w:eastAsia="zh-CN"/>
        </w:rPr>
        <w:t>Wasser abwaschen/duschen.</w:t>
      </w:r>
    </w:p>
    <w:p w:rsidR="000064FE" w:rsidRPr="003B6A36" w:rsidRDefault="000064FE" w:rsidP="003B6A36">
      <w:pPr>
        <w:pBdr>
          <w:between w:val="single" w:sz="4" w:space="1" w:color="auto"/>
          <w:bar w:val="single" w:sz="4" w:color="auto"/>
        </w:pBdr>
        <w:shd w:val="clear" w:color="auto" w:fill="BDD6EE" w:themeFill="accent1" w:themeFillTint="66"/>
        <w:rPr>
          <w:rFonts w:ascii="Verdana" w:hAnsi="Verdana"/>
          <w:sz w:val="16"/>
          <w:szCs w:val="16"/>
          <w:lang w:val="de-CH"/>
        </w:rPr>
      </w:pPr>
      <w:r w:rsidRPr="000064FE">
        <w:rPr>
          <w:rFonts w:ascii="Verdana" w:hAnsi="Verdana"/>
          <w:sz w:val="16"/>
          <w:szCs w:val="16"/>
          <w:lang w:val="de-CH"/>
        </w:rPr>
        <w:t>P305+351+338</w:t>
      </w:r>
      <w:r w:rsidRPr="000064FE">
        <w:rPr>
          <w:rFonts w:ascii="Verdana" w:hAnsi="Verdana"/>
          <w:sz w:val="16"/>
          <w:szCs w:val="16"/>
          <w:lang w:eastAsia="zh-CN"/>
        </w:rPr>
        <w:t xml:space="preserve"> </w:t>
      </w:r>
      <w:r w:rsidR="003B6A36">
        <w:rPr>
          <w:rFonts w:ascii="Verdana" w:hAnsi="Verdana"/>
          <w:sz w:val="16"/>
          <w:szCs w:val="16"/>
          <w:lang w:eastAsia="zh-CN"/>
        </w:rPr>
        <w:tab/>
      </w:r>
      <w:r>
        <w:rPr>
          <w:rFonts w:ascii="Verdana" w:hAnsi="Verdana"/>
          <w:sz w:val="16"/>
          <w:szCs w:val="16"/>
          <w:lang w:eastAsia="zh-CN"/>
        </w:rPr>
        <w:t>Bei Berührung mit den Augen</w:t>
      </w:r>
      <w:r w:rsidRPr="00693B6E">
        <w:rPr>
          <w:rFonts w:ascii="Verdana" w:hAnsi="Verdana"/>
          <w:sz w:val="16"/>
          <w:szCs w:val="16"/>
          <w:lang w:eastAsia="zh-CN"/>
        </w:rPr>
        <w:t xml:space="preserve">: Einige Minuten lang vorsichtig mit Wasser ausspülen. Eventuell. vorhandene </w:t>
      </w:r>
      <w:r w:rsidR="003B6A36">
        <w:rPr>
          <w:rFonts w:ascii="Verdana" w:hAnsi="Verdana"/>
          <w:sz w:val="16"/>
          <w:szCs w:val="16"/>
          <w:lang w:eastAsia="zh-CN"/>
        </w:rPr>
        <w:tab/>
      </w:r>
      <w:r w:rsidR="003B6A36">
        <w:rPr>
          <w:rFonts w:ascii="Verdana" w:hAnsi="Verdana"/>
          <w:sz w:val="16"/>
          <w:szCs w:val="16"/>
          <w:lang w:eastAsia="zh-CN"/>
        </w:rPr>
        <w:tab/>
      </w:r>
      <w:r w:rsidRPr="00693B6E">
        <w:rPr>
          <w:rFonts w:ascii="Verdana" w:hAnsi="Verdana"/>
          <w:sz w:val="16"/>
          <w:szCs w:val="16"/>
          <w:lang w:eastAsia="zh-CN"/>
        </w:rPr>
        <w:t>Kontaktlinsen nach Möglichkeit entfernen. Weiter ausspülen.</w:t>
      </w:r>
    </w:p>
    <w:p w:rsidR="000064FE" w:rsidRPr="003B6A36" w:rsidRDefault="000064FE" w:rsidP="003B6A36">
      <w:pPr>
        <w:pBdr>
          <w:between w:val="single" w:sz="4" w:space="1" w:color="auto"/>
          <w:bar w:val="single" w:sz="4" w:color="auto"/>
        </w:pBdr>
        <w:shd w:val="clear" w:color="auto" w:fill="BDD6EE" w:themeFill="accent1" w:themeFillTint="66"/>
        <w:rPr>
          <w:rFonts w:ascii="Verdana" w:hAnsi="Verdana"/>
          <w:sz w:val="16"/>
          <w:szCs w:val="16"/>
          <w:lang w:val="de-CH"/>
        </w:rPr>
      </w:pPr>
      <w:r w:rsidRPr="003B6A36">
        <w:rPr>
          <w:rFonts w:ascii="Verdana" w:hAnsi="Verdana"/>
          <w:sz w:val="16"/>
          <w:szCs w:val="16"/>
          <w:lang w:val="de-CH"/>
        </w:rPr>
        <w:t>P308+310</w:t>
      </w:r>
      <w:r w:rsidR="003B6A36" w:rsidRPr="003B6A36">
        <w:rPr>
          <w:rFonts w:ascii="Verdana" w:hAnsi="Verdana"/>
          <w:sz w:val="16"/>
          <w:szCs w:val="16"/>
          <w:lang w:eastAsia="zh-CN"/>
        </w:rPr>
        <w:t xml:space="preserve"> </w:t>
      </w:r>
      <w:r w:rsidR="003B6A36">
        <w:rPr>
          <w:rFonts w:ascii="Verdana" w:hAnsi="Verdana"/>
          <w:sz w:val="16"/>
          <w:szCs w:val="16"/>
          <w:lang w:eastAsia="zh-CN"/>
        </w:rPr>
        <w:tab/>
        <w:t>Bei</w:t>
      </w:r>
      <w:r w:rsidR="003B6A36" w:rsidRPr="00693B6E">
        <w:rPr>
          <w:rFonts w:ascii="Verdana" w:hAnsi="Verdana"/>
          <w:sz w:val="16"/>
          <w:szCs w:val="16"/>
          <w:lang w:eastAsia="zh-CN"/>
        </w:rPr>
        <w:t xml:space="preserve"> Exposition oder falls betroffen</w:t>
      </w:r>
      <w:r w:rsidR="003B6A36">
        <w:rPr>
          <w:rFonts w:ascii="Verdana" w:hAnsi="Verdana"/>
          <w:sz w:val="16"/>
          <w:szCs w:val="16"/>
          <w:lang w:eastAsia="zh-CN"/>
        </w:rPr>
        <w:t>: Sofort Giftinformationszentrum</w:t>
      </w:r>
      <w:r w:rsidR="00F42DFB">
        <w:rPr>
          <w:rFonts w:ascii="Verdana" w:hAnsi="Verdana"/>
          <w:sz w:val="16"/>
          <w:szCs w:val="16"/>
          <w:lang w:eastAsia="zh-CN"/>
        </w:rPr>
        <w:t>/Arzt</w:t>
      </w:r>
      <w:r w:rsidR="003B6A36" w:rsidRPr="00693B6E">
        <w:rPr>
          <w:rFonts w:ascii="Verdana" w:hAnsi="Verdana"/>
          <w:sz w:val="16"/>
          <w:szCs w:val="16"/>
          <w:lang w:eastAsia="zh-CN"/>
        </w:rPr>
        <w:t xml:space="preserve"> anrufen.</w:t>
      </w:r>
    </w:p>
    <w:p w:rsidR="000064FE" w:rsidRPr="003B6A36" w:rsidRDefault="000064FE" w:rsidP="003B6A36">
      <w:pPr>
        <w:pBdr>
          <w:between w:val="single" w:sz="4" w:space="1" w:color="auto"/>
          <w:bar w:val="single" w:sz="4" w:color="auto"/>
        </w:pBdr>
        <w:shd w:val="clear" w:color="auto" w:fill="BDD6EE" w:themeFill="accent1" w:themeFillTint="66"/>
        <w:rPr>
          <w:rFonts w:ascii="Verdana" w:hAnsi="Verdana"/>
          <w:sz w:val="16"/>
          <w:szCs w:val="16"/>
          <w:lang w:val="de-CH"/>
        </w:rPr>
      </w:pPr>
      <w:r w:rsidRPr="003B6A36">
        <w:rPr>
          <w:rFonts w:ascii="Verdana" w:hAnsi="Verdana"/>
          <w:sz w:val="16"/>
          <w:szCs w:val="16"/>
          <w:lang w:val="de-CH"/>
        </w:rPr>
        <w:t xml:space="preserve">P310 </w:t>
      </w:r>
      <w:r w:rsidR="003B6A36">
        <w:rPr>
          <w:rFonts w:ascii="Verdana" w:hAnsi="Verdana"/>
          <w:sz w:val="16"/>
          <w:szCs w:val="16"/>
          <w:lang w:val="de-CH"/>
        </w:rPr>
        <w:tab/>
      </w:r>
      <w:r w:rsidR="003B6A36">
        <w:rPr>
          <w:rFonts w:ascii="Verdana" w:hAnsi="Verdana"/>
          <w:sz w:val="16"/>
          <w:szCs w:val="16"/>
          <w:lang w:val="de-CH"/>
        </w:rPr>
        <w:tab/>
      </w:r>
      <w:r w:rsidR="003B6A36">
        <w:rPr>
          <w:rFonts w:ascii="Verdana" w:hAnsi="Verdana"/>
          <w:sz w:val="16"/>
          <w:szCs w:val="16"/>
          <w:lang w:eastAsia="zh-CN"/>
        </w:rPr>
        <w:t>Sofort Giftinformationszentrum</w:t>
      </w:r>
      <w:r w:rsidR="00F42DFB">
        <w:rPr>
          <w:rFonts w:ascii="Verdana" w:hAnsi="Verdana"/>
          <w:sz w:val="16"/>
          <w:szCs w:val="16"/>
          <w:lang w:eastAsia="zh-CN"/>
        </w:rPr>
        <w:t>/Arzt</w:t>
      </w:r>
      <w:r w:rsidR="003B6A36" w:rsidRPr="00693B6E">
        <w:rPr>
          <w:rFonts w:ascii="Verdana" w:hAnsi="Verdana"/>
          <w:sz w:val="16"/>
          <w:szCs w:val="16"/>
          <w:lang w:eastAsia="zh-CN"/>
        </w:rPr>
        <w:t xml:space="preserve"> anrufen.</w:t>
      </w:r>
      <w:r w:rsidR="003B6A36">
        <w:rPr>
          <w:rFonts w:ascii="Verdana" w:hAnsi="Verdana"/>
          <w:sz w:val="16"/>
          <w:szCs w:val="16"/>
          <w:lang w:eastAsia="zh-CN"/>
        </w:rPr>
        <w:tab/>
      </w:r>
    </w:p>
    <w:p w:rsidR="000064FE" w:rsidRPr="003B6A36" w:rsidRDefault="000064FE" w:rsidP="003B6A36">
      <w:pPr>
        <w:pBdr>
          <w:between w:val="single" w:sz="4" w:space="1" w:color="auto"/>
          <w:bar w:val="single" w:sz="4" w:color="auto"/>
        </w:pBdr>
        <w:shd w:val="clear" w:color="auto" w:fill="BDD6EE" w:themeFill="accent1" w:themeFillTint="66"/>
        <w:rPr>
          <w:rFonts w:ascii="Verdana" w:hAnsi="Verdana"/>
          <w:sz w:val="16"/>
          <w:szCs w:val="16"/>
          <w:lang w:val="de-CH"/>
        </w:rPr>
      </w:pPr>
      <w:r w:rsidRPr="003B6A36">
        <w:rPr>
          <w:rFonts w:ascii="Verdana" w:hAnsi="Verdana"/>
          <w:sz w:val="16"/>
          <w:szCs w:val="16"/>
          <w:lang w:val="de-CH"/>
        </w:rPr>
        <w:t>P313</w:t>
      </w:r>
      <w:r w:rsidR="003B6A36" w:rsidRPr="003B6A36">
        <w:rPr>
          <w:rFonts w:ascii="Verdana" w:hAnsi="Verdana"/>
          <w:sz w:val="16"/>
          <w:szCs w:val="16"/>
          <w:lang w:eastAsia="zh-CN"/>
        </w:rPr>
        <w:t xml:space="preserve"> </w:t>
      </w:r>
      <w:r w:rsidR="003B6A36">
        <w:rPr>
          <w:rFonts w:ascii="Verdana" w:hAnsi="Verdana"/>
          <w:sz w:val="16"/>
          <w:szCs w:val="16"/>
          <w:lang w:eastAsia="zh-CN"/>
        </w:rPr>
        <w:tab/>
      </w:r>
      <w:r w:rsidR="003B6A36">
        <w:rPr>
          <w:rFonts w:ascii="Verdana" w:hAnsi="Verdana"/>
          <w:sz w:val="16"/>
          <w:szCs w:val="16"/>
          <w:lang w:eastAsia="zh-CN"/>
        </w:rPr>
        <w:tab/>
      </w:r>
      <w:r w:rsidR="003B6A36" w:rsidRPr="00693B6E">
        <w:rPr>
          <w:rFonts w:ascii="Verdana" w:hAnsi="Verdana"/>
          <w:sz w:val="16"/>
          <w:szCs w:val="16"/>
          <w:lang w:eastAsia="zh-CN"/>
        </w:rPr>
        <w:t>Ärztlichen Rat einholen / ärztliche Hilfe hinzuziehen.</w:t>
      </w:r>
    </w:p>
    <w:p w:rsidR="000064FE" w:rsidRPr="003B6A36" w:rsidRDefault="000064FE" w:rsidP="003B6A36">
      <w:pPr>
        <w:pBdr>
          <w:between w:val="single" w:sz="4" w:space="1" w:color="auto"/>
          <w:bar w:val="single" w:sz="4" w:color="auto"/>
        </w:pBdr>
        <w:shd w:val="clear" w:color="auto" w:fill="BDD6EE" w:themeFill="accent1" w:themeFillTint="66"/>
        <w:rPr>
          <w:rFonts w:ascii="Verdana" w:hAnsi="Verdana"/>
          <w:sz w:val="16"/>
          <w:szCs w:val="16"/>
          <w:lang w:val="de-CH"/>
        </w:rPr>
      </w:pPr>
      <w:r w:rsidRPr="003B6A36">
        <w:rPr>
          <w:rFonts w:ascii="Verdana" w:hAnsi="Verdana"/>
          <w:sz w:val="16"/>
          <w:szCs w:val="16"/>
          <w:lang w:val="de-CH"/>
        </w:rPr>
        <w:t>P330</w:t>
      </w:r>
      <w:r w:rsidR="003B6A36" w:rsidRPr="003B6A36">
        <w:rPr>
          <w:rFonts w:ascii="Verdana" w:hAnsi="Verdana"/>
          <w:sz w:val="16"/>
          <w:szCs w:val="16"/>
          <w:lang w:eastAsia="zh-CN"/>
        </w:rPr>
        <w:t xml:space="preserve"> </w:t>
      </w:r>
      <w:r w:rsidR="003B6A36">
        <w:rPr>
          <w:rFonts w:ascii="Verdana" w:hAnsi="Verdana"/>
          <w:sz w:val="16"/>
          <w:szCs w:val="16"/>
          <w:lang w:eastAsia="zh-CN"/>
        </w:rPr>
        <w:tab/>
      </w:r>
      <w:r w:rsidR="003B6A36">
        <w:rPr>
          <w:rFonts w:ascii="Verdana" w:hAnsi="Verdana"/>
          <w:sz w:val="16"/>
          <w:szCs w:val="16"/>
          <w:lang w:eastAsia="zh-CN"/>
        </w:rPr>
        <w:tab/>
      </w:r>
      <w:r w:rsidR="003B6A36" w:rsidRPr="00693B6E">
        <w:rPr>
          <w:rFonts w:ascii="Verdana" w:hAnsi="Verdana"/>
          <w:sz w:val="16"/>
          <w:szCs w:val="16"/>
          <w:lang w:eastAsia="zh-CN"/>
        </w:rPr>
        <w:t>Mund ausspülen.</w:t>
      </w:r>
    </w:p>
    <w:p w:rsidR="000064FE" w:rsidRPr="003B6A36" w:rsidRDefault="000064FE" w:rsidP="003B6A36">
      <w:pPr>
        <w:pBdr>
          <w:between w:val="single" w:sz="4" w:space="1" w:color="auto"/>
          <w:bar w:val="single" w:sz="4" w:color="auto"/>
        </w:pBdr>
        <w:shd w:val="clear" w:color="auto" w:fill="BDD6EE" w:themeFill="accent1" w:themeFillTint="66"/>
        <w:rPr>
          <w:rFonts w:ascii="Verdana" w:hAnsi="Verdana"/>
          <w:sz w:val="16"/>
          <w:szCs w:val="16"/>
          <w:lang w:val="de-CH"/>
        </w:rPr>
      </w:pPr>
      <w:r w:rsidRPr="003B6A36">
        <w:rPr>
          <w:rFonts w:ascii="Verdana" w:hAnsi="Verdana"/>
          <w:sz w:val="16"/>
          <w:szCs w:val="16"/>
          <w:lang w:val="de-CH"/>
        </w:rPr>
        <w:t>P391</w:t>
      </w:r>
      <w:r w:rsidR="003B6A36" w:rsidRPr="003B6A36">
        <w:rPr>
          <w:rFonts w:ascii="Verdana" w:hAnsi="Verdana"/>
          <w:sz w:val="16"/>
          <w:szCs w:val="16"/>
          <w:lang w:eastAsia="zh-CN"/>
        </w:rPr>
        <w:t xml:space="preserve"> </w:t>
      </w:r>
      <w:r w:rsidR="003B6A36">
        <w:rPr>
          <w:rFonts w:ascii="Verdana" w:hAnsi="Verdana"/>
          <w:sz w:val="16"/>
          <w:szCs w:val="16"/>
          <w:lang w:eastAsia="zh-CN"/>
        </w:rPr>
        <w:tab/>
      </w:r>
      <w:r w:rsidR="003B6A36">
        <w:rPr>
          <w:rFonts w:ascii="Verdana" w:hAnsi="Verdana"/>
          <w:sz w:val="16"/>
          <w:szCs w:val="16"/>
          <w:lang w:eastAsia="zh-CN"/>
        </w:rPr>
        <w:tab/>
      </w:r>
      <w:r w:rsidR="003B6A36" w:rsidRPr="00693B6E">
        <w:rPr>
          <w:rFonts w:ascii="Verdana" w:hAnsi="Verdana"/>
          <w:sz w:val="16"/>
          <w:szCs w:val="16"/>
          <w:lang w:eastAsia="zh-CN"/>
        </w:rPr>
        <w:t>Ausgetretene Mengen auffangen.</w:t>
      </w:r>
    </w:p>
    <w:p w:rsidR="00171B77" w:rsidRPr="003B6A36" w:rsidRDefault="000064FE" w:rsidP="003B6A36">
      <w:pPr>
        <w:pBdr>
          <w:between w:val="single" w:sz="4" w:space="1" w:color="auto"/>
          <w:bar w:val="single" w:sz="4" w:color="auto"/>
        </w:pBdr>
        <w:shd w:val="clear" w:color="auto" w:fill="BDD6EE" w:themeFill="accent1" w:themeFillTint="66"/>
        <w:rPr>
          <w:rFonts w:ascii="Verdana" w:hAnsi="Verdana"/>
          <w:lang w:val="de-CH"/>
        </w:rPr>
      </w:pPr>
      <w:r w:rsidRPr="003B6A36">
        <w:rPr>
          <w:rFonts w:ascii="Verdana" w:hAnsi="Verdana"/>
          <w:sz w:val="16"/>
          <w:szCs w:val="16"/>
          <w:lang w:val="de-CH"/>
        </w:rPr>
        <w:t>P405</w:t>
      </w:r>
      <w:r w:rsidR="003B6A36" w:rsidRPr="003B6A36">
        <w:rPr>
          <w:rFonts w:ascii="Verdana" w:hAnsi="Verdana"/>
          <w:sz w:val="16"/>
          <w:szCs w:val="16"/>
          <w:lang w:eastAsia="zh-CN"/>
        </w:rPr>
        <w:t xml:space="preserve"> </w:t>
      </w:r>
      <w:r w:rsidR="003B6A36">
        <w:rPr>
          <w:rFonts w:ascii="Verdana" w:hAnsi="Verdana"/>
          <w:sz w:val="16"/>
          <w:szCs w:val="16"/>
          <w:lang w:eastAsia="zh-CN"/>
        </w:rPr>
        <w:tab/>
      </w:r>
      <w:r w:rsidR="003B6A36">
        <w:rPr>
          <w:rFonts w:ascii="Verdana" w:hAnsi="Verdana"/>
          <w:sz w:val="16"/>
          <w:szCs w:val="16"/>
          <w:lang w:eastAsia="zh-CN"/>
        </w:rPr>
        <w:tab/>
      </w:r>
      <w:r w:rsidR="003B6A36" w:rsidRPr="00693B6E">
        <w:rPr>
          <w:rFonts w:ascii="Verdana" w:hAnsi="Verdana"/>
          <w:sz w:val="16"/>
          <w:szCs w:val="16"/>
          <w:lang w:eastAsia="zh-CN"/>
        </w:rPr>
        <w:t>Unter Verschluss aufbewahren.</w:t>
      </w:r>
    </w:p>
    <w:p w:rsidR="00171B77" w:rsidRPr="003B6A36" w:rsidRDefault="000064FE" w:rsidP="003B6A36">
      <w:pPr>
        <w:pBdr>
          <w:between w:val="single" w:sz="4" w:space="1" w:color="auto"/>
          <w:bar w:val="single" w:sz="4" w:color="auto"/>
        </w:pBdr>
        <w:shd w:val="clear" w:color="auto" w:fill="BDD6EE" w:themeFill="accent1" w:themeFillTint="66"/>
        <w:rPr>
          <w:rFonts w:ascii="Verdana" w:hAnsi="Verdana"/>
          <w:lang w:val="de-CH"/>
        </w:rPr>
      </w:pPr>
      <w:r w:rsidRPr="003B6A36">
        <w:rPr>
          <w:rFonts w:ascii="Verdana" w:hAnsi="Verdana"/>
          <w:sz w:val="16"/>
          <w:szCs w:val="16"/>
          <w:lang w:val="de-CH"/>
        </w:rPr>
        <w:t>P501</w:t>
      </w:r>
      <w:r w:rsidR="003B6A36" w:rsidRPr="003B6A36">
        <w:rPr>
          <w:rFonts w:ascii="Verdana" w:hAnsi="Verdana"/>
          <w:sz w:val="16"/>
          <w:szCs w:val="16"/>
          <w:lang w:eastAsia="zh-CN"/>
        </w:rPr>
        <w:t xml:space="preserve"> </w:t>
      </w:r>
      <w:r w:rsidR="003B6A36">
        <w:rPr>
          <w:rFonts w:ascii="Verdana" w:hAnsi="Verdana"/>
          <w:sz w:val="16"/>
          <w:szCs w:val="16"/>
          <w:lang w:eastAsia="zh-CN"/>
        </w:rPr>
        <w:tab/>
      </w:r>
      <w:r w:rsidR="003B6A36">
        <w:rPr>
          <w:rFonts w:ascii="Verdana" w:hAnsi="Verdana"/>
          <w:sz w:val="16"/>
          <w:szCs w:val="16"/>
          <w:lang w:eastAsia="zh-CN"/>
        </w:rPr>
        <w:tab/>
      </w:r>
      <w:r w:rsidR="003B6A36" w:rsidRPr="00693B6E">
        <w:rPr>
          <w:rFonts w:ascii="Verdana" w:hAnsi="Verdana"/>
          <w:sz w:val="16"/>
          <w:szCs w:val="16"/>
          <w:lang w:eastAsia="zh-CN"/>
        </w:rPr>
        <w:t xml:space="preserve">Inhalt/Behälter </w:t>
      </w:r>
      <w:r w:rsidR="003B6A36">
        <w:rPr>
          <w:rFonts w:ascii="Verdana" w:hAnsi="Verdana"/>
          <w:sz w:val="16"/>
          <w:szCs w:val="16"/>
          <w:lang w:eastAsia="zh-CN"/>
        </w:rPr>
        <w:t>nach örtlichen Vorschriften entsorgen.</w:t>
      </w:r>
    </w:p>
    <w:p w:rsidR="00171B77" w:rsidRPr="003B6A36" w:rsidRDefault="00171B77" w:rsidP="003B6A36">
      <w:pPr>
        <w:pBdr>
          <w:between w:val="single" w:sz="4" w:space="1" w:color="auto"/>
          <w:bar w:val="single" w:sz="4" w:color="auto"/>
        </w:pBdr>
        <w:rPr>
          <w:rFonts w:ascii="Verdana" w:hAnsi="Verdana"/>
          <w:lang w:val="de-CH"/>
        </w:rPr>
      </w:pPr>
    </w:p>
    <w:p w:rsidR="00171B77" w:rsidRPr="003B6A36" w:rsidRDefault="00171B77">
      <w:pPr>
        <w:rPr>
          <w:rFonts w:ascii="Verdana" w:hAnsi="Verdana"/>
          <w:lang w:val="de-CH"/>
        </w:rPr>
      </w:pPr>
    </w:p>
    <w:p w:rsidR="00171B77" w:rsidRPr="003B6A36" w:rsidRDefault="00171B77">
      <w:pPr>
        <w:rPr>
          <w:rFonts w:ascii="Verdana" w:hAnsi="Verdana"/>
          <w:lang w:val="de-CH"/>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171B77" w:rsidRDefault="00171B77" w:rsidP="00030614">
      <w:pPr>
        <w:rPr>
          <w:rFonts w:ascii="Verdana" w:hAnsi="Verdana"/>
        </w:rPr>
      </w:pPr>
    </w:p>
    <w:p w:rsidR="00171B77" w:rsidRDefault="00171B77" w:rsidP="00030614">
      <w:pPr>
        <w:rPr>
          <w:rFonts w:ascii="Verdana" w:hAnsi="Verdana"/>
        </w:rPr>
      </w:pPr>
    </w:p>
    <w:p w:rsidR="00171B77" w:rsidRDefault="00171B77" w:rsidP="00030614">
      <w:pPr>
        <w:rPr>
          <w:rFonts w:ascii="Verdana" w:hAnsi="Verdana"/>
        </w:rPr>
      </w:pPr>
    </w:p>
    <w:p w:rsidR="00F42DFB" w:rsidRDefault="00F42DFB" w:rsidP="00030614">
      <w:pPr>
        <w:rPr>
          <w:rFonts w:ascii="Verdana" w:hAnsi="Verdana"/>
        </w:rPr>
      </w:pPr>
    </w:p>
    <w:p w:rsidR="00171B77" w:rsidRDefault="00171B77" w:rsidP="00030614">
      <w:pPr>
        <w:rPr>
          <w:rFonts w:ascii="Verdana" w:hAnsi="Verdana"/>
        </w:rPr>
      </w:pPr>
    </w:p>
    <w:p w:rsidR="00171B77" w:rsidRDefault="00171B77" w:rsidP="00030614">
      <w:pPr>
        <w:rPr>
          <w:rFonts w:ascii="Verdana" w:hAnsi="Verdana"/>
        </w:rPr>
      </w:pPr>
    </w:p>
    <w:p w:rsidR="00382839" w:rsidRPr="00DC32FF" w:rsidRDefault="00382839" w:rsidP="003B6A36">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3B6A36">
        <w:rPr>
          <w:rFonts w:ascii="Verdana" w:hAnsi="Verdana"/>
          <w:sz w:val="16"/>
          <w:szCs w:val="16"/>
        </w:rPr>
        <w:t xml:space="preserve"> / Atelierschule Zürich / Erstelldatum: 16.05.2015</w:t>
      </w:r>
    </w:p>
    <w:p w:rsidR="0024642C" w:rsidRPr="00030614"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030614" w:rsidSect="00015609">
      <w:headerReference w:type="default" r:id="rId13"/>
      <w:footerReference w:type="default" r:id="rId14"/>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EE8" w:rsidRDefault="00CA3EE8" w:rsidP="00015609">
      <w:r>
        <w:separator/>
      </w:r>
    </w:p>
  </w:endnote>
  <w:endnote w:type="continuationSeparator" w:id="0">
    <w:p w:rsidR="00CA3EE8" w:rsidRDefault="00CA3EE8"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EE8" w:rsidRDefault="00CA3EE8" w:rsidP="00015609">
      <w:r>
        <w:separator/>
      </w:r>
    </w:p>
  </w:footnote>
  <w:footnote w:type="continuationSeparator" w:id="0">
    <w:p w:rsidR="00CA3EE8" w:rsidRDefault="00CA3EE8" w:rsidP="00015609">
      <w:r>
        <w:continuationSeparator/>
      </w:r>
    </w:p>
  </w:footnote>
  <w:footnote w:id="1">
    <w:p w:rsidR="0055320E" w:rsidRPr="002602E7" w:rsidRDefault="0055320E" w:rsidP="0055320E">
      <w:pPr>
        <w:pStyle w:val="Funotentext"/>
        <w:rPr>
          <w:rFonts w:ascii="Verdana" w:hAnsi="Verdana"/>
          <w:sz w:val="16"/>
          <w:szCs w:val="16"/>
          <w:lang w:val="de-CH"/>
        </w:rPr>
      </w:pPr>
      <w:r w:rsidRPr="002602E7">
        <w:rPr>
          <w:rStyle w:val="Funotenzeichen"/>
          <w:rFonts w:ascii="Verdana" w:hAnsi="Verdana"/>
          <w:sz w:val="16"/>
          <w:szCs w:val="16"/>
        </w:rPr>
        <w:footnoteRef/>
      </w:r>
      <w:r w:rsidRPr="002602E7">
        <w:rPr>
          <w:rFonts w:ascii="Verdana" w:hAnsi="Verdana"/>
          <w:sz w:val="16"/>
          <w:szCs w:val="16"/>
        </w:rPr>
        <w:t xml:space="preserve"> http://sdbl.bkraft.de/28515de.pdf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E60941" w:rsidP="00015609">
    <w:pPr>
      <w:pStyle w:val="Kopfzeile"/>
      <w:tabs>
        <w:tab w:val="clear" w:pos="4536"/>
        <w:tab w:val="clear" w:pos="9072"/>
        <w:tab w:val="left" w:pos="8445"/>
      </w:tabs>
    </w:pPr>
    <w:r w:rsidRPr="00E60941">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E60941">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E60941">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9938"/>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064FE"/>
    <w:rsid w:val="00015609"/>
    <w:rsid w:val="0001747E"/>
    <w:rsid w:val="00030614"/>
    <w:rsid w:val="00032FD1"/>
    <w:rsid w:val="00047294"/>
    <w:rsid w:val="00047A6B"/>
    <w:rsid w:val="00051F72"/>
    <w:rsid w:val="00094BA1"/>
    <w:rsid w:val="000D37C8"/>
    <w:rsid w:val="001005CA"/>
    <w:rsid w:val="00112DC4"/>
    <w:rsid w:val="00142B91"/>
    <w:rsid w:val="001653C7"/>
    <w:rsid w:val="00171B77"/>
    <w:rsid w:val="00173A89"/>
    <w:rsid w:val="00173ECE"/>
    <w:rsid w:val="001A6020"/>
    <w:rsid w:val="001C32D5"/>
    <w:rsid w:val="001E1C19"/>
    <w:rsid w:val="001E2122"/>
    <w:rsid w:val="001E53A7"/>
    <w:rsid w:val="00204E4E"/>
    <w:rsid w:val="00221ED2"/>
    <w:rsid w:val="0024642C"/>
    <w:rsid w:val="00260D73"/>
    <w:rsid w:val="002E3A90"/>
    <w:rsid w:val="002E3B1E"/>
    <w:rsid w:val="003372CF"/>
    <w:rsid w:val="00363754"/>
    <w:rsid w:val="00366065"/>
    <w:rsid w:val="00382839"/>
    <w:rsid w:val="00397845"/>
    <w:rsid w:val="003A3231"/>
    <w:rsid w:val="003A3BDB"/>
    <w:rsid w:val="003B6A36"/>
    <w:rsid w:val="003C6E9E"/>
    <w:rsid w:val="003D1449"/>
    <w:rsid w:val="0041466B"/>
    <w:rsid w:val="00425E9B"/>
    <w:rsid w:val="004420D1"/>
    <w:rsid w:val="00443BF4"/>
    <w:rsid w:val="004514FE"/>
    <w:rsid w:val="00456B7F"/>
    <w:rsid w:val="0046211C"/>
    <w:rsid w:val="00467D3E"/>
    <w:rsid w:val="00491344"/>
    <w:rsid w:val="004A0699"/>
    <w:rsid w:val="004B4FF4"/>
    <w:rsid w:val="004C07E3"/>
    <w:rsid w:val="004C5C2A"/>
    <w:rsid w:val="00523D26"/>
    <w:rsid w:val="0055320E"/>
    <w:rsid w:val="005643F9"/>
    <w:rsid w:val="00576618"/>
    <w:rsid w:val="005A207F"/>
    <w:rsid w:val="005A4729"/>
    <w:rsid w:val="005B706D"/>
    <w:rsid w:val="005E2480"/>
    <w:rsid w:val="006133D7"/>
    <w:rsid w:val="00623F94"/>
    <w:rsid w:val="00624D80"/>
    <w:rsid w:val="006263D1"/>
    <w:rsid w:val="00655BBC"/>
    <w:rsid w:val="006E514C"/>
    <w:rsid w:val="006F371F"/>
    <w:rsid w:val="006F5584"/>
    <w:rsid w:val="0070507A"/>
    <w:rsid w:val="0071582C"/>
    <w:rsid w:val="00721EA4"/>
    <w:rsid w:val="007423E0"/>
    <w:rsid w:val="007512B4"/>
    <w:rsid w:val="00751ABE"/>
    <w:rsid w:val="00765A51"/>
    <w:rsid w:val="00765C0E"/>
    <w:rsid w:val="0078017E"/>
    <w:rsid w:val="007859D3"/>
    <w:rsid w:val="00795230"/>
    <w:rsid w:val="007B7972"/>
    <w:rsid w:val="007D2515"/>
    <w:rsid w:val="007D295C"/>
    <w:rsid w:val="007F5E68"/>
    <w:rsid w:val="0080352E"/>
    <w:rsid w:val="00806A16"/>
    <w:rsid w:val="00812A15"/>
    <w:rsid w:val="00816966"/>
    <w:rsid w:val="008343F4"/>
    <w:rsid w:val="0085786A"/>
    <w:rsid w:val="00875E4E"/>
    <w:rsid w:val="008830AE"/>
    <w:rsid w:val="008B1C9B"/>
    <w:rsid w:val="008C4A27"/>
    <w:rsid w:val="008C595D"/>
    <w:rsid w:val="008C7699"/>
    <w:rsid w:val="008D16D1"/>
    <w:rsid w:val="008F430F"/>
    <w:rsid w:val="008F4F72"/>
    <w:rsid w:val="00907BD8"/>
    <w:rsid w:val="009253B0"/>
    <w:rsid w:val="009550B8"/>
    <w:rsid w:val="00962356"/>
    <w:rsid w:val="00964841"/>
    <w:rsid w:val="0097293F"/>
    <w:rsid w:val="00993BD6"/>
    <w:rsid w:val="009B4CC7"/>
    <w:rsid w:val="009C7CC5"/>
    <w:rsid w:val="009D57AA"/>
    <w:rsid w:val="009D5943"/>
    <w:rsid w:val="009D6827"/>
    <w:rsid w:val="009F52EC"/>
    <w:rsid w:val="00A0420A"/>
    <w:rsid w:val="00A1039B"/>
    <w:rsid w:val="00A1642E"/>
    <w:rsid w:val="00A300C4"/>
    <w:rsid w:val="00A33993"/>
    <w:rsid w:val="00A42FE7"/>
    <w:rsid w:val="00A451E5"/>
    <w:rsid w:val="00A505D4"/>
    <w:rsid w:val="00A6055C"/>
    <w:rsid w:val="00A70890"/>
    <w:rsid w:val="00A77634"/>
    <w:rsid w:val="00A8046D"/>
    <w:rsid w:val="00A91936"/>
    <w:rsid w:val="00AC37A7"/>
    <w:rsid w:val="00AC60B9"/>
    <w:rsid w:val="00AE4E6E"/>
    <w:rsid w:val="00B03BAF"/>
    <w:rsid w:val="00B03E55"/>
    <w:rsid w:val="00B11E40"/>
    <w:rsid w:val="00B61890"/>
    <w:rsid w:val="00B65545"/>
    <w:rsid w:val="00B83007"/>
    <w:rsid w:val="00BE2270"/>
    <w:rsid w:val="00C037DB"/>
    <w:rsid w:val="00C676B2"/>
    <w:rsid w:val="00C93395"/>
    <w:rsid w:val="00CA3EE8"/>
    <w:rsid w:val="00CB37B4"/>
    <w:rsid w:val="00CC5350"/>
    <w:rsid w:val="00CF4E87"/>
    <w:rsid w:val="00D20C5C"/>
    <w:rsid w:val="00D235EF"/>
    <w:rsid w:val="00D27A61"/>
    <w:rsid w:val="00D566D8"/>
    <w:rsid w:val="00D65C9C"/>
    <w:rsid w:val="00DA0844"/>
    <w:rsid w:val="00DA3AF5"/>
    <w:rsid w:val="00DC32FF"/>
    <w:rsid w:val="00DD3B60"/>
    <w:rsid w:val="00DE7AF4"/>
    <w:rsid w:val="00E036A9"/>
    <w:rsid w:val="00E22334"/>
    <w:rsid w:val="00E23B7A"/>
    <w:rsid w:val="00E541C2"/>
    <w:rsid w:val="00E60941"/>
    <w:rsid w:val="00EA5663"/>
    <w:rsid w:val="00EA79C0"/>
    <w:rsid w:val="00EC11B3"/>
    <w:rsid w:val="00F068ED"/>
    <w:rsid w:val="00F122A5"/>
    <w:rsid w:val="00F30D44"/>
    <w:rsid w:val="00F42DFB"/>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5B706D"/>
  </w:style>
  <w:style w:type="character" w:customStyle="1" w:styleId="FunotentextZchn">
    <w:name w:val="Fußnotentext Zchn"/>
    <w:basedOn w:val="Absatz-Standardschriftart"/>
    <w:link w:val="Funotentext"/>
    <w:uiPriority w:val="99"/>
    <w:semiHidden/>
    <w:rsid w:val="005B706D"/>
    <w:rPr>
      <w:lang w:val="de-DE"/>
    </w:rPr>
  </w:style>
  <w:style w:type="character" w:styleId="Funotenzeichen">
    <w:name w:val="footnote reference"/>
    <w:basedOn w:val="Absatz-Standardschriftart"/>
    <w:uiPriority w:val="99"/>
    <w:semiHidden/>
    <w:unhideWhenUsed/>
    <w:rsid w:val="005B706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8253B-BA2C-45B2-9D7F-D781E6CC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737</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9</cp:revision>
  <cp:lastPrinted>2013-12-03T11:51:00Z</cp:lastPrinted>
  <dcterms:created xsi:type="dcterms:W3CDTF">2015-05-01T14:38:00Z</dcterms:created>
  <dcterms:modified xsi:type="dcterms:W3CDTF">2015-05-22T16:48:00Z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