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08670E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6F004F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D2E4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217D4">
        <w:rPr>
          <w:rFonts w:ascii="Verdana" w:hAnsi="Verdana"/>
          <w:b/>
        </w:rPr>
        <w:t>Herstellung von Wasserstoff</w:t>
      </w:r>
      <w:r w:rsidR="00260846">
        <w:rPr>
          <w:rFonts w:ascii="Verdana" w:hAnsi="Verdana"/>
          <w:b/>
        </w:rPr>
        <w:t xml:space="preserve"> (3.5)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6217D4">
        <w:rPr>
          <w:rFonts w:ascii="Verdana" w:hAnsi="Verdana"/>
          <w:b/>
        </w:rPr>
        <w:t>49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D2E41">
      <w:pPr>
        <w:rPr>
          <w:rFonts w:ascii="Arial" w:hAnsi="Arial"/>
          <w:sz w:val="24"/>
        </w:rPr>
      </w:pPr>
      <w:r w:rsidRPr="00DD2E41">
        <w:rPr>
          <w:rFonts w:ascii="Arial" w:hAnsi="Arial"/>
          <w:b/>
          <w:noProof/>
          <w:lang w:val="de-CH"/>
        </w:rPr>
        <w:pict>
          <v:shape id="_x0000_s1077" type="#_x0000_t202" style="position:absolute;margin-left:257.9pt;margin-top:10.2pt;width:23.85pt;height:23.05pt;z-index:251660288" o:allowincell="f">
            <v:textbox style="mso-next-textbox:#_x0000_s1077">
              <w:txbxContent>
                <w:p w:rsidR="004A0699" w:rsidRPr="006217D4" w:rsidRDefault="006217D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D2E4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9.1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D2E4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217D4" w:rsidRDefault="006217D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134"/>
        <w:gridCol w:w="1701"/>
        <w:gridCol w:w="1134"/>
        <w:gridCol w:w="1276"/>
        <w:gridCol w:w="1418"/>
        <w:gridCol w:w="1643"/>
      </w:tblGrid>
      <w:tr w:rsidR="00A1039B" w:rsidTr="006217D4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F14DA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41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217D4" w:rsidRPr="00AC60B9" w:rsidTr="006217D4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6217D4" w:rsidRPr="005D6C59" w:rsidRDefault="006217D4" w:rsidP="00D71A5E">
            <w:pPr>
              <w:pStyle w:val="Listenabsatz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Eisenfeilspäne</w:t>
            </w:r>
          </w:p>
        </w:tc>
        <w:tc>
          <w:tcPr>
            <w:tcW w:w="1134" w:type="dxa"/>
          </w:tcPr>
          <w:p w:rsidR="006217D4" w:rsidRPr="0056466D" w:rsidRDefault="006217D4" w:rsidP="00D71A5E">
            <w:pPr>
              <w:cnfStyle w:val="000000100000"/>
              <w:rPr>
                <w:rFonts w:ascii="Verdana" w:hAnsi="Verdana"/>
                <w:color w:val="7030A0"/>
                <w:sz w:val="16"/>
                <w:szCs w:val="16"/>
              </w:rPr>
            </w:pPr>
            <w:r w:rsidRPr="0056466D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6217D4" w:rsidRPr="00AC60B9" w:rsidRDefault="006217D4" w:rsidP="00D71A5E">
            <w:pPr>
              <w:cnfStyle w:val="000000100000"/>
              <w:rPr>
                <w:rFonts w:ascii="Verdana" w:hAnsi="Verdana"/>
              </w:rPr>
            </w:pPr>
            <w:r w:rsidRPr="00AB130E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287655</wp:posOffset>
                  </wp:positionH>
                  <wp:positionV relativeFrom="margin">
                    <wp:posOffset>61595</wp:posOffset>
                  </wp:positionV>
                  <wp:extent cx="321310" cy="323850"/>
                  <wp:effectExtent l="19050" t="0" r="2540" b="0"/>
                  <wp:wrapNone/>
                  <wp:docPr id="2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6217D4" w:rsidRPr="00AC60B9" w:rsidRDefault="006217D4" w:rsidP="00D71A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</w:t>
            </w:r>
            <w:r w:rsidR="0008670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217D4" w:rsidRPr="00AC60B9" w:rsidRDefault="00DF14DA" w:rsidP="00D71A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6217D4">
              <w:rPr>
                <w:rFonts w:ascii="Verdana" w:hAnsi="Verdana"/>
                <w:sz w:val="16"/>
                <w:szCs w:val="16"/>
              </w:rPr>
              <w:t>eine</w:t>
            </w:r>
          </w:p>
        </w:tc>
        <w:tc>
          <w:tcPr>
            <w:tcW w:w="1418" w:type="dxa"/>
          </w:tcPr>
          <w:p w:rsidR="006217D4" w:rsidRPr="00AC60B9" w:rsidRDefault="006217D4" w:rsidP="00D71A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P370 +378b</w:t>
            </w:r>
          </w:p>
          <w:p w:rsidR="006217D4" w:rsidRPr="00AC60B9" w:rsidRDefault="006217D4" w:rsidP="00D71A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7D4" w:rsidRPr="00AC60B9" w:rsidRDefault="006217D4" w:rsidP="00D71A5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6217D4">
        <w:trPr>
          <w:trHeight w:val="794"/>
        </w:trPr>
        <w:tc>
          <w:tcPr>
            <w:cnfStyle w:val="001000000000"/>
            <w:tcW w:w="2376" w:type="dxa"/>
          </w:tcPr>
          <w:p w:rsidR="00DC32FF" w:rsidRDefault="006217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6217D4" w:rsidRPr="006F004F" w:rsidRDefault="006217D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F004F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134" w:type="dxa"/>
          </w:tcPr>
          <w:p w:rsidR="00DC32FF" w:rsidRPr="00E55DDF" w:rsidRDefault="00E55DD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E55DD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97155</wp:posOffset>
                  </wp:positionV>
                  <wp:extent cx="321310" cy="323850"/>
                  <wp:effectExtent l="19050" t="0" r="254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5DD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-455295</wp:posOffset>
                  </wp:positionV>
                  <wp:extent cx="321310" cy="323850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5DD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-455295</wp:posOffset>
                  </wp:positionV>
                  <wp:extent cx="321310" cy="323850"/>
                  <wp:effectExtent l="19050" t="0" r="2540" b="0"/>
                  <wp:wrapNone/>
                  <wp:docPr id="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E55DD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1276" w:type="dxa"/>
          </w:tcPr>
          <w:p w:rsidR="00DC32FF" w:rsidRPr="00AC60B9" w:rsidRDefault="00DF14D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E55DDF">
              <w:rPr>
                <w:rFonts w:ascii="Verdana" w:hAnsi="Verdana"/>
                <w:sz w:val="16"/>
                <w:szCs w:val="16"/>
              </w:rPr>
              <w:t>eine</w:t>
            </w:r>
          </w:p>
        </w:tc>
        <w:tc>
          <w:tcPr>
            <w:tcW w:w="1418" w:type="dxa"/>
          </w:tcPr>
          <w:p w:rsidR="00DC32FF" w:rsidRPr="00AC60B9" w:rsidRDefault="0008670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  <w:r w:rsidR="00E55DDF">
              <w:rPr>
                <w:rFonts w:ascii="Verdana" w:hAnsi="Verdana"/>
                <w:sz w:val="16"/>
                <w:szCs w:val="16"/>
              </w:rPr>
              <w:t xml:space="preserve">P381 </w:t>
            </w:r>
          </w:p>
        </w:tc>
        <w:tc>
          <w:tcPr>
            <w:tcW w:w="1643" w:type="dxa"/>
          </w:tcPr>
          <w:p w:rsidR="00DC32FF" w:rsidRPr="00AC60B9" w:rsidRDefault="0026084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E34B7D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6217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Quarzwolle</w:t>
            </w:r>
          </w:p>
        </w:tc>
      </w:tr>
      <w:tr w:rsidR="008C7699" w:rsidTr="00E34B7D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6217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17D4" w:rsidRPr="000E2204" w:rsidRDefault="006217D4" w:rsidP="006217D4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 w:rsidRPr="000E2204">
        <w:rPr>
          <w:rFonts w:ascii="Verdana" w:hAnsi="Verdana"/>
          <w:sz w:val="20"/>
          <w:szCs w:val="20"/>
        </w:rPr>
        <w:t>In ein schwer schmelzbares Reagenzglas</w:t>
      </w:r>
      <w:r>
        <w:rPr>
          <w:rFonts w:ascii="Verdana" w:hAnsi="Verdana"/>
          <w:sz w:val="20"/>
          <w:szCs w:val="20"/>
        </w:rPr>
        <w:t xml:space="preserve"> (l = 300mm)</w:t>
      </w:r>
      <w:r w:rsidRPr="000E2204">
        <w:rPr>
          <w:rFonts w:ascii="Verdana" w:hAnsi="Verdana"/>
          <w:sz w:val="20"/>
          <w:szCs w:val="20"/>
        </w:rPr>
        <w:t xml:space="preserve"> wird etwas Quarzwolle gestopft und diese mit 1 bis 2 ml Wasser getränkt. In der Mitte des waagerecht eingespannten Reagenzglases werden</w:t>
      </w:r>
      <w:r>
        <w:rPr>
          <w:rFonts w:ascii="Verdana" w:hAnsi="Verdana"/>
          <w:sz w:val="20"/>
          <w:szCs w:val="20"/>
        </w:rPr>
        <w:t xml:space="preserve"> vorsichtig 0,5 bis 1,</w:t>
      </w:r>
      <w:r w:rsidRPr="000E2204">
        <w:rPr>
          <w:rFonts w:ascii="Verdana" w:hAnsi="Verdana"/>
          <w:sz w:val="20"/>
          <w:szCs w:val="20"/>
        </w:rPr>
        <w:t xml:space="preserve">0 cm³ frischer Eisenfeilspäne aufgehäuft (etwa 2 Spatel). Das Reagenzglas wird mit einem durchbohrten Stopfen </w:t>
      </w:r>
      <w:r>
        <w:rPr>
          <w:rFonts w:ascii="Verdana" w:hAnsi="Verdana"/>
          <w:sz w:val="20"/>
          <w:szCs w:val="20"/>
        </w:rPr>
        <w:t xml:space="preserve">mit einem Glasröhrchen </w:t>
      </w:r>
      <w:r w:rsidRPr="000E2204">
        <w:rPr>
          <w:rFonts w:ascii="Verdana" w:hAnsi="Verdana"/>
          <w:sz w:val="20"/>
          <w:szCs w:val="20"/>
        </w:rPr>
        <w:t>verschlossen</w:t>
      </w:r>
      <w:r>
        <w:rPr>
          <w:rFonts w:ascii="Verdana" w:hAnsi="Verdana"/>
          <w:sz w:val="20"/>
          <w:szCs w:val="20"/>
        </w:rPr>
        <w:t xml:space="preserve">. Ein auf dem Röhrchen steckender </w:t>
      </w:r>
      <w:r w:rsidR="00E34B7D">
        <w:rPr>
          <w:rFonts w:ascii="Verdana" w:hAnsi="Verdana"/>
          <w:sz w:val="20"/>
          <w:szCs w:val="20"/>
        </w:rPr>
        <w:t xml:space="preserve"> Schlauch führt zu einem</w:t>
      </w:r>
      <w:r w:rsidRPr="000E2204">
        <w:rPr>
          <w:rFonts w:ascii="Verdana" w:hAnsi="Verdana"/>
          <w:sz w:val="20"/>
          <w:szCs w:val="20"/>
        </w:rPr>
        <w:t xml:space="preserve"> wassergefüllten, in einer pneumatischen Wanne stehenden Messzylinder von 100 ml</w:t>
      </w:r>
      <w:r>
        <w:rPr>
          <w:rFonts w:ascii="Verdana" w:hAnsi="Verdana"/>
          <w:sz w:val="20"/>
          <w:szCs w:val="20"/>
        </w:rPr>
        <w:t xml:space="preserve"> Volum</w:t>
      </w:r>
      <w:r w:rsidR="00E34B7D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>. D</w:t>
      </w:r>
      <w:r w:rsidRPr="000E2204">
        <w:rPr>
          <w:rFonts w:ascii="Verdana" w:hAnsi="Verdana"/>
          <w:sz w:val="20"/>
          <w:szCs w:val="20"/>
        </w:rPr>
        <w:t xml:space="preserve">ie Eisenfeilspäne </w:t>
      </w:r>
      <w:r>
        <w:rPr>
          <w:rFonts w:ascii="Verdana" w:hAnsi="Verdana"/>
          <w:sz w:val="20"/>
          <w:szCs w:val="20"/>
        </w:rPr>
        <w:t xml:space="preserve">werden </w:t>
      </w:r>
      <w:r w:rsidRPr="000E2204">
        <w:rPr>
          <w:rFonts w:ascii="Verdana" w:hAnsi="Verdana"/>
          <w:sz w:val="20"/>
          <w:szCs w:val="20"/>
        </w:rPr>
        <w:t xml:space="preserve">erhitzt, bis sie fast glühen. Dann wird vorsichtig die nasse Quarzwolle ebenfalls erhitzt, so dass das Wasser verdampft. </w:t>
      </w:r>
      <w:r w:rsidR="00E34B7D">
        <w:rPr>
          <w:rFonts w:ascii="Verdana" w:hAnsi="Verdana"/>
          <w:sz w:val="20"/>
          <w:szCs w:val="20"/>
        </w:rPr>
        <w:t xml:space="preserve">Jetzt wird der Schlauch (am besten mit einer Pipette) unter den Messzylinder gehalten. </w:t>
      </w:r>
      <w:r w:rsidRPr="000E2204">
        <w:rPr>
          <w:rFonts w:ascii="Verdana" w:hAnsi="Verdana"/>
          <w:sz w:val="20"/>
          <w:szCs w:val="20"/>
        </w:rPr>
        <w:t>Der Brenner sollte nur kurz unter die Quarzwolle gehalten werden und dann immer wieder unter die Eisenfeilspäne, die mit dem Wasserdampf reagieren. Aus dem dünnen Schlauch perlt Wasserstoff in</w:t>
      </w:r>
      <w:r>
        <w:rPr>
          <w:rFonts w:ascii="Verdana" w:hAnsi="Verdana"/>
          <w:sz w:val="20"/>
          <w:szCs w:val="20"/>
        </w:rPr>
        <w:t xml:space="preserve"> den Messzylinder. Dieser wird vollständig gefüllt. Der Messzylinder wird</w:t>
      </w:r>
      <w:r w:rsidRPr="000E2204">
        <w:rPr>
          <w:rFonts w:ascii="Verdana" w:hAnsi="Verdana"/>
          <w:sz w:val="20"/>
          <w:szCs w:val="20"/>
        </w:rPr>
        <w:t xml:space="preserve"> vorsichtig mit der Öffnung nach unten aus der pneumatischen Wanne herausgenommen und mit der Öffnung schräg gegen eine Flamme gehalten. </w:t>
      </w: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6217D4" w:rsidRDefault="006217D4" w:rsidP="008C7699">
      <w:pPr>
        <w:rPr>
          <w:rFonts w:ascii="Verdana" w:hAnsi="Verdana"/>
          <w:i/>
        </w:rPr>
      </w:pPr>
      <w:r w:rsidRPr="006217D4">
        <w:rPr>
          <w:rFonts w:ascii="Verdana" w:hAnsi="Verdana"/>
          <w:i/>
        </w:rPr>
        <w:t xml:space="preserve">Beim Abbrechen des Erhitzens </w:t>
      </w:r>
      <w:r>
        <w:rPr>
          <w:rFonts w:ascii="Verdana" w:hAnsi="Verdana"/>
          <w:i/>
        </w:rPr>
        <w:t>muss</w:t>
      </w:r>
      <w:r w:rsidRPr="006217D4">
        <w:rPr>
          <w:rFonts w:ascii="Verdana" w:hAnsi="Verdana"/>
          <w:i/>
        </w:rPr>
        <w:t xml:space="preserve"> der Schlauch rasch aus der pneumatischen Wanne herausgezogen </w:t>
      </w:r>
      <w:r>
        <w:rPr>
          <w:rFonts w:ascii="Verdana" w:hAnsi="Verdana"/>
          <w:i/>
        </w:rPr>
        <w:t xml:space="preserve">werden. </w:t>
      </w:r>
      <w:r w:rsidRPr="006217D4">
        <w:rPr>
          <w:rFonts w:ascii="Verdana" w:hAnsi="Verdana"/>
          <w:i/>
        </w:rPr>
        <w:t xml:space="preserve">(Gefahr des Ansaugens von Wasser und </w:t>
      </w:r>
      <w:r>
        <w:rPr>
          <w:rFonts w:ascii="Verdana" w:hAnsi="Verdana"/>
          <w:i/>
        </w:rPr>
        <w:t xml:space="preserve">dadurch </w:t>
      </w:r>
      <w:r w:rsidRPr="006217D4">
        <w:rPr>
          <w:rFonts w:ascii="Verdana" w:hAnsi="Verdana"/>
          <w:i/>
        </w:rPr>
        <w:t>Zerspringen des Reagenzglases).</w:t>
      </w:r>
    </w:p>
    <w:p w:rsidR="006217D4" w:rsidRDefault="006217D4" w:rsidP="008C7699">
      <w:pPr>
        <w:rPr>
          <w:rFonts w:ascii="Verdana" w:hAnsi="Verdana"/>
          <w:b/>
        </w:rPr>
      </w:pPr>
    </w:p>
    <w:p w:rsidR="006217D4" w:rsidRDefault="006217D4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6217D4" w:rsidRPr="006217D4" w:rsidRDefault="006217D4">
      <w:pPr>
        <w:rPr>
          <w:rFonts w:ascii="Verdana" w:hAnsi="Verdana"/>
          <w:i/>
        </w:rPr>
      </w:pPr>
      <w:r w:rsidRPr="006217D4">
        <w:rPr>
          <w:rFonts w:ascii="Verdana" w:hAnsi="Verdana"/>
          <w:i/>
        </w:rPr>
        <w:t>Feste Rückstände über den Hausmüll entsorgen</w:t>
      </w:r>
    </w:p>
    <w:p w:rsidR="00015609" w:rsidRDefault="00015609">
      <w:pPr>
        <w:rPr>
          <w:rFonts w:ascii="Verdana" w:hAnsi="Verdana"/>
          <w:b/>
        </w:rPr>
      </w:pPr>
    </w:p>
    <w:p w:rsidR="006F004F" w:rsidRDefault="006F00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217D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DF14DA" w:rsidRDefault="00E34B7D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DF14DA">
              <w:rPr>
                <w:rFonts w:ascii="Verdana" w:hAnsi="Verdana"/>
                <w:sz w:val="18"/>
                <w:szCs w:val="18"/>
              </w:rPr>
              <w:t>Man achte auf die vollständige Füllung des Messzylinders</w:t>
            </w:r>
          </w:p>
          <w:p w:rsidR="00E34B7D" w:rsidRPr="00DF14DA" w:rsidRDefault="00E34B7D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DF14DA">
              <w:rPr>
                <w:rFonts w:ascii="Verdana" w:hAnsi="Verdana"/>
                <w:sz w:val="18"/>
                <w:szCs w:val="18"/>
              </w:rPr>
              <w:t>Man achte darauf, dass erst nach Verdrängen der Luft aus dem Reagenzglas das sich bildende Gas in den wassergefüllten Messzylinder eingeleitet wird.</w:t>
            </w:r>
          </w:p>
          <w:p w:rsidR="00E34B7D" w:rsidRPr="00382839" w:rsidRDefault="00E34B7D">
            <w:pPr>
              <w:cnfStyle w:val="000000100000"/>
              <w:rPr>
                <w:rFonts w:ascii="Verdana" w:hAnsi="Verdana"/>
              </w:rPr>
            </w:pPr>
            <w:r w:rsidRPr="00DF14DA">
              <w:rPr>
                <w:rFonts w:ascii="Verdana" w:hAnsi="Verdana"/>
                <w:sz w:val="18"/>
                <w:szCs w:val="18"/>
              </w:rPr>
              <w:t>Vor Ende des Erhitzens Schlauch aus der pneumatischen Wanne entfernen.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217D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217D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6217D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DF14DA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F14DA" w:rsidRDefault="00DF14DA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F14DA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DF14DA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DF14DA" w:rsidRDefault="006217D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DF14D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DF14DA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F004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4511675</wp:posOffset>
            </wp:positionV>
            <wp:extent cx="401955" cy="39751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868045</wp:posOffset>
            </wp:positionH>
            <wp:positionV relativeFrom="margin">
              <wp:posOffset>4511675</wp:posOffset>
            </wp:positionV>
            <wp:extent cx="401955" cy="39751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E34B7D" w:rsidRDefault="00E34B7D">
      <w:pPr>
        <w:rPr>
          <w:rFonts w:ascii="Verdana" w:hAnsi="Verdana"/>
          <w:i/>
        </w:rPr>
      </w:pPr>
      <w:r w:rsidRPr="00E34B7D">
        <w:rPr>
          <w:rFonts w:ascii="Verdana" w:hAnsi="Verdana"/>
          <w:i/>
        </w:rPr>
        <w:t>Schutzbrille                  Schutzhandschuhe</w:t>
      </w:r>
    </w:p>
    <w:p w:rsidR="0056466D" w:rsidRDefault="0056466D" w:rsidP="0056466D">
      <w:pPr>
        <w:rPr>
          <w:rFonts w:ascii="Verdana" w:hAnsi="Verdana"/>
          <w:i/>
        </w:rPr>
      </w:pPr>
    </w:p>
    <w:p w:rsidR="0056466D" w:rsidRDefault="0056466D" w:rsidP="0056466D">
      <w:pPr>
        <w:rPr>
          <w:rFonts w:ascii="Verdana" w:hAnsi="Verdana"/>
          <w:i/>
        </w:rPr>
      </w:pPr>
    </w:p>
    <w:p w:rsidR="0056466D" w:rsidRPr="00106BE0" w:rsidRDefault="0056466D" w:rsidP="0056466D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</w:t>
      </w:r>
      <w:r w:rsidRPr="00106BE0">
        <w:rPr>
          <w:rFonts w:ascii="Verdana" w:hAnsi="Verdana"/>
          <w:i/>
        </w:rPr>
        <w:t>hülerinnen und Schüler werden beachtet.</w:t>
      </w:r>
    </w:p>
    <w:p w:rsidR="00382839" w:rsidRDefault="00382839">
      <w:pPr>
        <w:rPr>
          <w:rFonts w:ascii="Verdana" w:hAnsi="Verdana"/>
          <w:b/>
        </w:rPr>
      </w:pPr>
    </w:p>
    <w:p w:rsidR="0056466D" w:rsidRDefault="0056466D">
      <w:pPr>
        <w:rPr>
          <w:rFonts w:ascii="Verdana" w:hAnsi="Verdana"/>
          <w:b/>
        </w:rPr>
      </w:pPr>
    </w:p>
    <w:p w:rsidR="0008670E" w:rsidRDefault="0008670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15609" w:rsidRPr="00E34B7D" w:rsidRDefault="00E34B7D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elementares Experiment zur Darstellung eines wichtigen Nichtmetalls mit Hilf</w:t>
      </w:r>
      <w:r w:rsidR="006F004F">
        <w:rPr>
          <w:rFonts w:ascii="Verdana" w:hAnsi="Verdana"/>
          <w:i/>
        </w:rPr>
        <w:t>e eines metallischen Elements</w:t>
      </w:r>
      <w:r>
        <w:rPr>
          <w:rFonts w:ascii="Verdana" w:hAnsi="Verdana"/>
          <w:i/>
        </w:rPr>
        <w:t>.</w:t>
      </w:r>
    </w:p>
    <w:p w:rsidR="00E34B7D" w:rsidRDefault="00E34B7D">
      <w:pPr>
        <w:rPr>
          <w:rFonts w:ascii="Verdana" w:hAnsi="Verdana"/>
        </w:rPr>
      </w:pPr>
    </w:p>
    <w:p w:rsidR="006F004F" w:rsidRDefault="006F004F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08670E" w:rsidRDefault="0008670E">
      <w:pPr>
        <w:rPr>
          <w:rFonts w:ascii="Verdana" w:hAnsi="Verdana"/>
          <w:b/>
        </w:rPr>
      </w:pPr>
    </w:p>
    <w:p w:rsidR="0008670E" w:rsidRPr="00DF14DA" w:rsidRDefault="0008670E" w:rsidP="00DF14D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231"/>
        </w:tabs>
        <w:rPr>
          <w:rFonts w:ascii="Verdana" w:hAnsi="Verdana"/>
          <w:sz w:val="16"/>
          <w:szCs w:val="16"/>
          <w:lang w:val="de-CH" w:eastAsia="zh-CN"/>
        </w:rPr>
      </w:pPr>
      <w:r w:rsidRPr="00DF14DA">
        <w:rPr>
          <w:rFonts w:ascii="Verdana" w:hAnsi="Verdana"/>
          <w:sz w:val="16"/>
          <w:szCs w:val="16"/>
          <w:lang w:val="de-CH" w:eastAsia="zh-CN"/>
        </w:rPr>
        <w:t>H220</w:t>
      </w:r>
      <w:r w:rsidRPr="00DF14DA">
        <w:rPr>
          <w:rFonts w:ascii="Verdana" w:hAnsi="Verdana"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08670E" w:rsidRPr="00DF14DA" w:rsidRDefault="0008670E" w:rsidP="00DF14D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DF14DA">
        <w:rPr>
          <w:rFonts w:ascii="Verdana" w:hAnsi="Verdana"/>
          <w:sz w:val="16"/>
          <w:szCs w:val="16"/>
          <w:lang w:val="de-CH" w:eastAsia="zh-CN"/>
        </w:rPr>
        <w:t>H228</w:t>
      </w:r>
      <w:r w:rsidRPr="00DF14DA">
        <w:rPr>
          <w:rFonts w:ascii="Verdana" w:hAnsi="Verdana"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08670E" w:rsidRPr="00DF14DA" w:rsidRDefault="0008670E" w:rsidP="00DF14DA">
      <w:pPr>
        <w:pBdr>
          <w:between w:val="single" w:sz="4" w:space="1" w:color="auto"/>
          <w:bar w:val="single" w:sz="4" w:color="auto"/>
        </w:pBdr>
        <w:jc w:val="both"/>
        <w:rPr>
          <w:rFonts w:ascii="Verdana" w:hAnsi="Verdana"/>
          <w:sz w:val="16"/>
          <w:szCs w:val="16"/>
          <w:lang w:val="de-CH" w:eastAsia="zh-CN"/>
        </w:rPr>
      </w:pPr>
    </w:p>
    <w:p w:rsidR="0008670E" w:rsidRPr="00DF14DA" w:rsidRDefault="0008670E" w:rsidP="00DF14D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DF14DA">
        <w:rPr>
          <w:rFonts w:ascii="Verdana" w:hAnsi="Verdana"/>
          <w:sz w:val="16"/>
          <w:szCs w:val="16"/>
          <w:lang w:val="de-CH" w:eastAsia="zh-CN"/>
        </w:rPr>
        <w:t>P210</w:t>
      </w:r>
      <w:r w:rsidRPr="00DF14DA">
        <w:rPr>
          <w:rFonts w:ascii="Verdana" w:hAnsi="Verdana"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sz w:val="16"/>
          <w:szCs w:val="16"/>
          <w:lang w:eastAsia="zh-CN"/>
        </w:rPr>
        <w:t>Von Hitze, heißen Oberflächen, Funken, offenen Flamme</w:t>
      </w:r>
      <w:r w:rsidR="00922A47">
        <w:rPr>
          <w:rFonts w:ascii="Verdana" w:hAnsi="Verdana"/>
          <w:sz w:val="16"/>
          <w:szCs w:val="16"/>
          <w:lang w:eastAsia="zh-CN"/>
        </w:rPr>
        <w:t>n fernhalten.</w:t>
      </w:r>
    </w:p>
    <w:p w:rsidR="0008670E" w:rsidRPr="00DF14DA" w:rsidRDefault="0008670E" w:rsidP="00DF14D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i/>
          <w:sz w:val="16"/>
          <w:szCs w:val="16"/>
          <w:lang w:val="de-CH" w:eastAsia="zh-CN"/>
        </w:rPr>
      </w:pPr>
      <w:r w:rsidRPr="00DF14DA">
        <w:rPr>
          <w:rFonts w:ascii="Verdana" w:hAnsi="Verdana"/>
          <w:i/>
          <w:sz w:val="16"/>
          <w:szCs w:val="16"/>
          <w:lang w:val="de-CH" w:eastAsia="zh-CN"/>
        </w:rPr>
        <w:t>P381</w:t>
      </w:r>
      <w:r w:rsidRPr="00DF14DA">
        <w:rPr>
          <w:rFonts w:ascii="Verdana" w:hAnsi="Verdana"/>
          <w:i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i/>
          <w:sz w:val="16"/>
          <w:szCs w:val="16"/>
          <w:lang w:val="de-CH" w:eastAsia="zh-CN"/>
        </w:rPr>
        <w:tab/>
      </w:r>
      <w:r w:rsidRPr="00DF14DA">
        <w:rPr>
          <w:rFonts w:ascii="Verdana" w:hAnsi="Verdana"/>
          <w:i/>
          <w:sz w:val="16"/>
          <w:szCs w:val="16"/>
          <w:lang w:eastAsia="zh-CN"/>
        </w:rPr>
        <w:t>Entfernung sämtlicher Zündquellen, falls gefahrlos möglich.</w:t>
      </w:r>
    </w:p>
    <w:p w:rsidR="0008670E" w:rsidRPr="00DF14DA" w:rsidRDefault="0008670E" w:rsidP="00DF14D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eastAsia="zh-CN"/>
        </w:rPr>
      </w:pPr>
      <w:r w:rsidRPr="00DF14DA">
        <w:rPr>
          <w:rFonts w:ascii="Verdana" w:hAnsi="Verdana"/>
          <w:sz w:val="16"/>
          <w:szCs w:val="16"/>
          <w:lang w:eastAsia="zh-CN"/>
        </w:rPr>
        <w:t>P370+P378b</w:t>
      </w:r>
      <w:r w:rsidRPr="00DF14DA">
        <w:rPr>
          <w:rFonts w:ascii="Verdana" w:hAnsi="Verdana"/>
          <w:sz w:val="16"/>
          <w:szCs w:val="16"/>
          <w:lang w:eastAsia="zh-CN"/>
        </w:rPr>
        <w:tab/>
        <w:t>Bei Brand</w:t>
      </w:r>
      <w:r w:rsidR="00DF14DA">
        <w:rPr>
          <w:rFonts w:ascii="Verdana" w:hAnsi="Verdana"/>
          <w:sz w:val="16"/>
          <w:szCs w:val="16"/>
          <w:lang w:eastAsia="zh-CN"/>
        </w:rPr>
        <w:t xml:space="preserve"> </w:t>
      </w:r>
      <w:r w:rsidRPr="00DF14DA">
        <w:rPr>
          <w:rFonts w:ascii="Verdana" w:hAnsi="Verdana"/>
          <w:sz w:val="16"/>
          <w:szCs w:val="16"/>
          <w:lang w:eastAsia="zh-CN"/>
        </w:rPr>
        <w:t>Löschsand oder Löschdecke zum Löschen verwenden.</w:t>
      </w:r>
    </w:p>
    <w:p w:rsidR="0008670E" w:rsidRPr="0008670E" w:rsidRDefault="0008670E">
      <w:pPr>
        <w:rPr>
          <w:rFonts w:ascii="Verdana" w:hAnsi="Verdana"/>
          <w:b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624D80" w:rsidRPr="0056466D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8670E" w:rsidRDefault="0008670E">
      <w:pPr>
        <w:rPr>
          <w:rFonts w:ascii="Arial" w:hAnsi="Arial"/>
          <w:sz w:val="24"/>
        </w:rPr>
      </w:pPr>
    </w:p>
    <w:p w:rsidR="0008670E" w:rsidRDefault="0008670E">
      <w:pPr>
        <w:rPr>
          <w:rFonts w:ascii="Arial" w:hAnsi="Arial"/>
          <w:sz w:val="24"/>
        </w:rPr>
      </w:pPr>
    </w:p>
    <w:p w:rsidR="0008670E" w:rsidRDefault="0008670E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8670E" w:rsidRDefault="0008670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E34B7D" w:rsidRDefault="00E34B7D">
      <w:pPr>
        <w:rPr>
          <w:rFonts w:ascii="Verdana" w:hAnsi="Verdana"/>
        </w:rPr>
      </w:pPr>
    </w:p>
    <w:p w:rsidR="00E34B7D" w:rsidRDefault="00E34B7D">
      <w:pPr>
        <w:rPr>
          <w:rFonts w:ascii="Verdana" w:hAnsi="Verdana"/>
        </w:rPr>
      </w:pPr>
    </w:p>
    <w:p w:rsidR="0008670E" w:rsidRDefault="00397845" w:rsidP="00E34B7D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922A47" w:rsidRDefault="00922A47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</w:p>
    <w:p w:rsidR="0008670E" w:rsidRDefault="0008670E" w:rsidP="00E34B7D">
      <w:pPr>
        <w:rPr>
          <w:rFonts w:ascii="Verdana" w:hAnsi="Verdana"/>
        </w:rPr>
      </w:pPr>
      <w:bookmarkStart w:id="0" w:name="_GoBack"/>
      <w:bookmarkEnd w:id="0"/>
    </w:p>
    <w:p w:rsidR="00382839" w:rsidRDefault="00397845" w:rsidP="00E34B7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08670E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08670E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E34B7D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E34B7D" w:rsidSect="00015609">
      <w:headerReference w:type="default" r:id="rId10"/>
      <w:footerReference w:type="default" r:id="rId11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23" w:rsidRDefault="00ED3E23" w:rsidP="00015609">
      <w:r>
        <w:separator/>
      </w:r>
    </w:p>
  </w:endnote>
  <w:endnote w:type="continuationSeparator" w:id="0">
    <w:p w:rsidR="00ED3E23" w:rsidRDefault="00ED3E23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23" w:rsidRDefault="00ED3E23" w:rsidP="00015609">
      <w:r>
        <w:separator/>
      </w:r>
    </w:p>
  </w:footnote>
  <w:footnote w:type="continuationSeparator" w:id="0">
    <w:p w:rsidR="00ED3E23" w:rsidRDefault="00ED3E23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D2E41" w:rsidP="00015609">
    <w:pPr>
      <w:pStyle w:val="Kopfzeile"/>
      <w:tabs>
        <w:tab w:val="clear" w:pos="4536"/>
        <w:tab w:val="clear" w:pos="9072"/>
        <w:tab w:val="left" w:pos="8445"/>
      </w:tabs>
    </w:pPr>
    <w:r w:rsidRPr="00DD2E4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D2E4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D2E4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2E7A"/>
    <w:rsid w:val="00015609"/>
    <w:rsid w:val="0001747E"/>
    <w:rsid w:val="00032FD1"/>
    <w:rsid w:val="00051F72"/>
    <w:rsid w:val="0008670E"/>
    <w:rsid w:val="00094BA1"/>
    <w:rsid w:val="000D37C8"/>
    <w:rsid w:val="001005CA"/>
    <w:rsid w:val="00112DC4"/>
    <w:rsid w:val="00142B91"/>
    <w:rsid w:val="001653C7"/>
    <w:rsid w:val="00173ECE"/>
    <w:rsid w:val="001A6020"/>
    <w:rsid w:val="001C32D5"/>
    <w:rsid w:val="001E1C19"/>
    <w:rsid w:val="001E2122"/>
    <w:rsid w:val="001E53A7"/>
    <w:rsid w:val="00221ED2"/>
    <w:rsid w:val="0024642C"/>
    <w:rsid w:val="00260846"/>
    <w:rsid w:val="002D6F19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D3568"/>
    <w:rsid w:val="0040187E"/>
    <w:rsid w:val="0041466B"/>
    <w:rsid w:val="004420D1"/>
    <w:rsid w:val="00443BF4"/>
    <w:rsid w:val="004514FE"/>
    <w:rsid w:val="00456B7F"/>
    <w:rsid w:val="0046211C"/>
    <w:rsid w:val="00467D3E"/>
    <w:rsid w:val="004A0699"/>
    <w:rsid w:val="004B4FF4"/>
    <w:rsid w:val="004D6946"/>
    <w:rsid w:val="00523D26"/>
    <w:rsid w:val="00561D99"/>
    <w:rsid w:val="005643F9"/>
    <w:rsid w:val="0056466D"/>
    <w:rsid w:val="005A207F"/>
    <w:rsid w:val="005A4729"/>
    <w:rsid w:val="005E2480"/>
    <w:rsid w:val="006217D4"/>
    <w:rsid w:val="00624D80"/>
    <w:rsid w:val="006263D1"/>
    <w:rsid w:val="00655BBC"/>
    <w:rsid w:val="006E514C"/>
    <w:rsid w:val="006E7C00"/>
    <w:rsid w:val="006F004F"/>
    <w:rsid w:val="006F371F"/>
    <w:rsid w:val="006F5584"/>
    <w:rsid w:val="0070507A"/>
    <w:rsid w:val="0071582C"/>
    <w:rsid w:val="007423E0"/>
    <w:rsid w:val="00751ABE"/>
    <w:rsid w:val="00765A51"/>
    <w:rsid w:val="00765C0E"/>
    <w:rsid w:val="0077615C"/>
    <w:rsid w:val="0078017E"/>
    <w:rsid w:val="007859D3"/>
    <w:rsid w:val="00795230"/>
    <w:rsid w:val="007B7972"/>
    <w:rsid w:val="007D2515"/>
    <w:rsid w:val="007D2852"/>
    <w:rsid w:val="007D295C"/>
    <w:rsid w:val="0080352E"/>
    <w:rsid w:val="00806A16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2A47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0420A"/>
    <w:rsid w:val="00A1039B"/>
    <w:rsid w:val="00A1642E"/>
    <w:rsid w:val="00A33993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61890"/>
    <w:rsid w:val="00B65545"/>
    <w:rsid w:val="00B83007"/>
    <w:rsid w:val="00C037DB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32FF"/>
    <w:rsid w:val="00DD2E41"/>
    <w:rsid w:val="00DD3B60"/>
    <w:rsid w:val="00DE7AF4"/>
    <w:rsid w:val="00DF14DA"/>
    <w:rsid w:val="00E036A9"/>
    <w:rsid w:val="00E22334"/>
    <w:rsid w:val="00E23B7A"/>
    <w:rsid w:val="00E34B7D"/>
    <w:rsid w:val="00E541C2"/>
    <w:rsid w:val="00E55DDF"/>
    <w:rsid w:val="00EA5663"/>
    <w:rsid w:val="00EA79C0"/>
    <w:rsid w:val="00EB62D3"/>
    <w:rsid w:val="00EC11B3"/>
    <w:rsid w:val="00ED3E23"/>
    <w:rsid w:val="00ED7FA4"/>
    <w:rsid w:val="00F068ED"/>
    <w:rsid w:val="00F122A5"/>
    <w:rsid w:val="00F30D44"/>
    <w:rsid w:val="00F347E8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6217D4"/>
    <w:pPr>
      <w:ind w:left="720"/>
      <w:contextualSpacing/>
    </w:pPr>
  </w:style>
  <w:style w:type="paragraph" w:styleId="Textkrper2">
    <w:name w:val="Body Text 2"/>
    <w:basedOn w:val="Standard"/>
    <w:link w:val="Textkrper2Zchn"/>
    <w:rsid w:val="006217D4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17D4"/>
    <w:rPr>
      <w:i/>
      <w:iCs/>
      <w:sz w:val="24"/>
      <w:szCs w:val="24"/>
      <w:lang w:val="de-DE" w:eastAsia="de-DE"/>
    </w:rPr>
  </w:style>
  <w:style w:type="table" w:styleId="TabelleEinfach2">
    <w:name w:val="Table Simple 2"/>
    <w:basedOn w:val="NormaleTabelle"/>
    <w:rsid w:val="0008670E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E84B-2125-4335-A2DF-1EB01BC1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14</cp:revision>
  <cp:lastPrinted>2013-12-03T11:51:00Z</cp:lastPrinted>
  <dcterms:created xsi:type="dcterms:W3CDTF">2015-04-20T11:26:00Z</dcterms:created>
  <dcterms:modified xsi:type="dcterms:W3CDTF">2015-05-22T16:25:00Z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