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A84186"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97C1F">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3147DC">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43BF4">
        <w:rPr>
          <w:rFonts w:ascii="Verdana" w:hAnsi="Verdana"/>
          <w:b/>
        </w:rPr>
        <w:tab/>
        <w:t>7.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19473C">
        <w:rPr>
          <w:rFonts w:ascii="Verdana" w:hAnsi="Verdana"/>
          <w:b/>
        </w:rPr>
        <w:t>Reduktion von Blei(II)oxid zu Blei (3.2)</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19473C">
        <w:rPr>
          <w:rFonts w:ascii="Verdana" w:hAnsi="Verdana"/>
          <w:b/>
        </w:rPr>
        <w:t>43</w:t>
      </w:r>
    </w:p>
    <w:p w:rsidR="00397845" w:rsidRDefault="00397845">
      <w:pPr>
        <w:rPr>
          <w:rFonts w:ascii="Arial" w:hAnsi="Arial"/>
          <w:sz w:val="24"/>
        </w:rPr>
      </w:pPr>
    </w:p>
    <w:p w:rsidR="00624D80" w:rsidRDefault="003147DC">
      <w:pPr>
        <w:rPr>
          <w:rFonts w:ascii="Arial" w:hAnsi="Arial"/>
          <w:sz w:val="24"/>
        </w:rPr>
      </w:pPr>
      <w:r w:rsidRPr="003147DC">
        <w:rPr>
          <w:rFonts w:ascii="Arial" w:hAnsi="Arial"/>
          <w:b/>
          <w:noProof/>
          <w:sz w:val="24"/>
          <w:lang w:val="de-CH"/>
        </w:rPr>
        <w:pict>
          <v:shape id="_x0000_s1078" type="#_x0000_t202" style="position:absolute;margin-left:338.3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3147DC">
        <w:rPr>
          <w:rFonts w:ascii="Arial" w:hAnsi="Arial"/>
          <w:b/>
          <w:noProof/>
          <w:lang w:val="de-CH"/>
        </w:rPr>
        <w:pict>
          <v:shape id="_x0000_s1077" type="#_x0000_t202" style="position:absolute;margin-left:261.4pt;margin-top:10.2pt;width:23.85pt;height:23.05pt;z-index:251660288" o:allowincell="f">
            <v:textbox style="mso-next-textbox:#_x0000_s1077">
              <w:txbxContent>
                <w:p w:rsidR="004A0699" w:rsidRPr="0019473C" w:rsidRDefault="0019473C" w:rsidP="0078017E">
                  <w:pPr>
                    <w:rPr>
                      <w:rFonts w:ascii="Arial" w:hAnsi="Arial"/>
                      <w:sz w:val="24"/>
                      <w:szCs w:val="24"/>
                      <w:lang w:val="de-CH"/>
                    </w:rPr>
                  </w:pPr>
                  <w:r>
                    <w:rPr>
                      <w:rFonts w:ascii="Arial" w:hAnsi="Arial"/>
                      <w:sz w:val="24"/>
                      <w:szCs w:val="24"/>
                      <w:lang w:val="de-CH"/>
                    </w:rPr>
                    <w:t>X</w:t>
                  </w:r>
                </w:p>
              </w:txbxContent>
            </v:textbox>
          </v:shape>
        </w:pict>
      </w:r>
      <w:r w:rsidRPr="003147DC">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19473C" w:rsidRDefault="0019473C"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r w:rsidR="00A34536">
        <w:rPr>
          <w:rFonts w:ascii="Verdana" w:hAnsi="Verdana"/>
        </w:rPr>
        <w:t xml:space="preserve">         </w:t>
      </w:r>
      <w:r w:rsidR="00A34536" w:rsidRPr="00A34536">
        <w:rPr>
          <w:rFonts w:ascii="Verdana" w:hAnsi="Verdana"/>
          <w:b/>
        </w:rPr>
        <w:t>Für Schüler verboten</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384"/>
        <w:gridCol w:w="2552"/>
        <w:gridCol w:w="1842"/>
        <w:gridCol w:w="1134"/>
        <w:gridCol w:w="851"/>
        <w:gridCol w:w="1276"/>
        <w:gridCol w:w="1643"/>
      </w:tblGrid>
      <w:tr w:rsidR="00A1039B" w:rsidTr="00297C1F">
        <w:trPr>
          <w:cnfStyle w:val="100000000000"/>
          <w:trHeight w:val="397"/>
        </w:trPr>
        <w:tc>
          <w:tcPr>
            <w:cnfStyle w:val="001000000000"/>
            <w:tcW w:w="1384"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2552" w:type="dxa"/>
          </w:tcPr>
          <w:p w:rsidR="00A1039B" w:rsidRPr="0019473C" w:rsidRDefault="00A1039B" w:rsidP="003039C6">
            <w:pPr>
              <w:jc w:val="center"/>
              <w:cnfStyle w:val="100000000000"/>
              <w:rPr>
                <w:rFonts w:ascii="Verdana" w:hAnsi="Verdana"/>
                <w:sz w:val="16"/>
                <w:szCs w:val="16"/>
              </w:rPr>
            </w:pPr>
            <w:r>
              <w:rPr>
                <w:rFonts w:ascii="Verdana" w:hAnsi="Verdana"/>
                <w:sz w:val="16"/>
                <w:szCs w:val="16"/>
              </w:rPr>
              <w:t>Signalwort</w:t>
            </w:r>
          </w:p>
        </w:tc>
        <w:tc>
          <w:tcPr>
            <w:tcW w:w="1842"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134"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A84186">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276"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DC32FF" w:rsidRPr="00AC60B9" w:rsidTr="00297C1F">
        <w:trPr>
          <w:cnfStyle w:val="000000100000"/>
          <w:trHeight w:val="794"/>
        </w:trPr>
        <w:tc>
          <w:tcPr>
            <w:cnfStyle w:val="001000000000"/>
            <w:tcW w:w="1384" w:type="dxa"/>
          </w:tcPr>
          <w:p w:rsidR="00DC32FF" w:rsidRPr="00AC60B9" w:rsidRDefault="0019473C">
            <w:pPr>
              <w:rPr>
                <w:rFonts w:ascii="Verdana" w:hAnsi="Verdana"/>
                <w:b w:val="0"/>
              </w:rPr>
            </w:pPr>
            <w:r>
              <w:rPr>
                <w:rFonts w:ascii="Verdana" w:hAnsi="Verdana"/>
                <w:b w:val="0"/>
              </w:rPr>
              <w:t>Blei(II)oxid</w:t>
            </w:r>
          </w:p>
        </w:tc>
        <w:tc>
          <w:tcPr>
            <w:tcW w:w="2552" w:type="dxa"/>
          </w:tcPr>
          <w:p w:rsidR="00DC32FF" w:rsidRPr="00716C4A" w:rsidRDefault="0019473C" w:rsidP="00716C4A">
            <w:pPr>
              <w:cnfStyle w:val="000000100000"/>
              <w:rPr>
                <w:rFonts w:ascii="Verdana" w:hAnsi="Verdana"/>
                <w:color w:val="FF0000"/>
              </w:rPr>
            </w:pPr>
            <w:r w:rsidRPr="00716C4A">
              <w:rPr>
                <w:rFonts w:ascii="Verdana" w:hAnsi="Verdana"/>
                <w:color w:val="FF0000"/>
              </w:rPr>
              <w:t>Gefahr</w:t>
            </w:r>
          </w:p>
          <w:p w:rsidR="0019473C" w:rsidRPr="0019473C" w:rsidRDefault="0019473C">
            <w:pPr>
              <w:cnfStyle w:val="000000100000"/>
              <w:rPr>
                <w:rFonts w:ascii="Verdana" w:hAnsi="Verdana"/>
                <w:sz w:val="16"/>
                <w:szCs w:val="16"/>
              </w:rPr>
            </w:pPr>
            <w:r w:rsidRPr="0019473C">
              <w:rPr>
                <w:rFonts w:ascii="Verdana" w:hAnsi="Verdana"/>
                <w:sz w:val="16"/>
                <w:szCs w:val="16"/>
              </w:rPr>
              <w:t>Fortpflanzungsgefährdend</w:t>
            </w:r>
            <w:r w:rsidR="00297C1F">
              <w:rPr>
                <w:rFonts w:ascii="Verdana" w:hAnsi="Verdana"/>
                <w:sz w:val="16"/>
                <w:szCs w:val="16"/>
              </w:rPr>
              <w:t xml:space="preserve"> </w:t>
            </w:r>
            <w:r w:rsidR="00A34536">
              <w:rPr>
                <w:rFonts w:ascii="Verdana" w:hAnsi="Verdana"/>
                <w:sz w:val="16"/>
                <w:szCs w:val="16"/>
              </w:rPr>
              <w:t>(</w:t>
            </w:r>
            <w:r w:rsidRPr="0019473C">
              <w:rPr>
                <w:rFonts w:ascii="Verdana" w:hAnsi="Verdana"/>
                <w:sz w:val="16"/>
                <w:szCs w:val="16"/>
              </w:rPr>
              <w:t>Kat. RF3)</w:t>
            </w:r>
          </w:p>
          <w:p w:rsidR="0019473C" w:rsidRPr="0019473C" w:rsidRDefault="0019473C">
            <w:pPr>
              <w:cnfStyle w:val="000000100000"/>
              <w:rPr>
                <w:rFonts w:ascii="Verdana" w:hAnsi="Verdana"/>
                <w:color w:val="FF0000"/>
                <w:sz w:val="16"/>
                <w:szCs w:val="16"/>
              </w:rPr>
            </w:pPr>
            <w:r w:rsidRPr="0019473C">
              <w:rPr>
                <w:rFonts w:ascii="Verdana" w:hAnsi="Verdana"/>
                <w:sz w:val="16"/>
                <w:szCs w:val="16"/>
              </w:rPr>
              <w:t>Fruchtschädigend (Kat. RE1)</w:t>
            </w:r>
          </w:p>
        </w:tc>
        <w:tc>
          <w:tcPr>
            <w:tcW w:w="1842" w:type="dxa"/>
          </w:tcPr>
          <w:p w:rsidR="00DC32FF" w:rsidRPr="00AC60B9" w:rsidRDefault="00746738">
            <w:pPr>
              <w:cnfStyle w:val="000000100000"/>
              <w:rPr>
                <w:rFonts w:ascii="Verdana" w:hAnsi="Verdana"/>
              </w:rPr>
            </w:pPr>
            <w:r>
              <w:rPr>
                <w:rFonts w:ascii="Arial" w:hAnsi="Arial"/>
                <w:noProof/>
                <w:lang w:val="de-CH"/>
              </w:rPr>
              <w:drawing>
                <wp:anchor distT="0" distB="0" distL="114300" distR="114300" simplePos="0" relativeHeight="251664384" behindDoc="0" locked="0" layoutInCell="1" allowOverlap="1">
                  <wp:simplePos x="0" y="0"/>
                  <wp:positionH relativeFrom="margin">
                    <wp:posOffset>636270</wp:posOffset>
                  </wp:positionH>
                  <wp:positionV relativeFrom="margin">
                    <wp:posOffset>61595</wp:posOffset>
                  </wp:positionV>
                  <wp:extent cx="321945" cy="323850"/>
                  <wp:effectExtent l="19050" t="0" r="1905" b="0"/>
                  <wp:wrapNone/>
                  <wp:docPr id="1"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3850"/>
                          </a:xfrm>
                          <a:prstGeom prst="rect">
                            <a:avLst/>
                          </a:prstGeom>
                          <a:noFill/>
                        </pic:spPr>
                      </pic:pic>
                    </a:graphicData>
                  </a:graphic>
                </wp:anchor>
              </w:drawing>
            </w:r>
            <w:r>
              <w:rPr>
                <w:rFonts w:ascii="Arial" w:hAnsi="Arial"/>
                <w:noProof/>
                <w:lang w:val="de-CH"/>
              </w:rPr>
              <w:drawing>
                <wp:anchor distT="0" distB="0" distL="114300" distR="114300" simplePos="0" relativeHeight="251663360" behindDoc="0" locked="0" layoutInCell="1" allowOverlap="1">
                  <wp:simplePos x="0" y="0"/>
                  <wp:positionH relativeFrom="margin">
                    <wp:posOffset>312420</wp:posOffset>
                  </wp:positionH>
                  <wp:positionV relativeFrom="margin">
                    <wp:posOffset>61595</wp:posOffset>
                  </wp:positionV>
                  <wp:extent cx="321310" cy="323850"/>
                  <wp:effectExtent l="19050" t="0" r="2540" b="0"/>
                  <wp:wrapNone/>
                  <wp:docPr id="4"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sidR="0019473C">
              <w:rPr>
                <w:rFonts w:ascii="Arial" w:hAnsi="Arial"/>
                <w:noProof/>
                <w:lang w:val="de-CH"/>
              </w:rPr>
              <w:drawing>
                <wp:anchor distT="0" distB="0" distL="114300" distR="114300" simplePos="0" relativeHeight="251665408" behindDoc="0" locked="0" layoutInCell="1" allowOverlap="1">
                  <wp:simplePos x="0" y="0"/>
                  <wp:positionH relativeFrom="margin">
                    <wp:posOffset>-8890</wp:posOffset>
                  </wp:positionH>
                  <wp:positionV relativeFrom="margin">
                    <wp:posOffset>61595</wp:posOffset>
                  </wp:positionV>
                  <wp:extent cx="321310" cy="323850"/>
                  <wp:effectExtent l="19050" t="0" r="2540" b="0"/>
                  <wp:wrapNone/>
                  <wp:docPr id="5"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134" w:type="dxa"/>
          </w:tcPr>
          <w:p w:rsidR="00DC32FF" w:rsidRPr="00AC60B9" w:rsidRDefault="0019473C">
            <w:pPr>
              <w:cnfStyle w:val="000000100000"/>
              <w:rPr>
                <w:rFonts w:ascii="Verdana" w:hAnsi="Verdana"/>
                <w:sz w:val="16"/>
                <w:szCs w:val="16"/>
              </w:rPr>
            </w:pPr>
            <w:r>
              <w:rPr>
                <w:rFonts w:ascii="Verdana" w:hAnsi="Verdana"/>
                <w:sz w:val="16"/>
                <w:szCs w:val="16"/>
              </w:rPr>
              <w:t>H 360Df H</w:t>
            </w:r>
            <w:r w:rsidR="00297C1F">
              <w:rPr>
                <w:rFonts w:ascii="Verdana" w:hAnsi="Verdana"/>
                <w:sz w:val="16"/>
                <w:szCs w:val="16"/>
              </w:rPr>
              <w:t>302+</w:t>
            </w:r>
            <w:r>
              <w:rPr>
                <w:rFonts w:ascii="Verdana" w:hAnsi="Verdana"/>
                <w:sz w:val="16"/>
                <w:szCs w:val="16"/>
              </w:rPr>
              <w:t>332 H373 H410</w:t>
            </w:r>
          </w:p>
        </w:tc>
        <w:tc>
          <w:tcPr>
            <w:tcW w:w="851" w:type="dxa"/>
          </w:tcPr>
          <w:p w:rsidR="00DC32FF" w:rsidRPr="00AC60B9" w:rsidRDefault="0019473C">
            <w:pPr>
              <w:cnfStyle w:val="000000100000"/>
              <w:rPr>
                <w:rFonts w:ascii="Verdana" w:hAnsi="Verdana"/>
                <w:sz w:val="16"/>
                <w:szCs w:val="16"/>
              </w:rPr>
            </w:pPr>
            <w:r>
              <w:rPr>
                <w:rFonts w:ascii="Verdana" w:hAnsi="Verdana"/>
                <w:sz w:val="16"/>
                <w:szCs w:val="16"/>
              </w:rPr>
              <w:t>keine</w:t>
            </w:r>
          </w:p>
        </w:tc>
        <w:tc>
          <w:tcPr>
            <w:tcW w:w="1276" w:type="dxa"/>
          </w:tcPr>
          <w:p w:rsidR="00DC32FF" w:rsidRDefault="0019473C">
            <w:pPr>
              <w:cnfStyle w:val="000000100000"/>
              <w:rPr>
                <w:rFonts w:ascii="Verdana" w:hAnsi="Verdana"/>
                <w:sz w:val="16"/>
                <w:szCs w:val="16"/>
              </w:rPr>
            </w:pPr>
            <w:r>
              <w:rPr>
                <w:rFonts w:ascii="Verdana" w:hAnsi="Verdana"/>
                <w:sz w:val="16"/>
                <w:szCs w:val="16"/>
              </w:rPr>
              <w:t>P201 P273</w:t>
            </w:r>
          </w:p>
          <w:p w:rsidR="0019473C" w:rsidRPr="00AC60B9" w:rsidRDefault="0019473C">
            <w:pPr>
              <w:cnfStyle w:val="000000100000"/>
              <w:rPr>
                <w:rFonts w:ascii="Verdana" w:hAnsi="Verdana"/>
                <w:sz w:val="16"/>
                <w:szCs w:val="16"/>
              </w:rPr>
            </w:pPr>
            <w:r>
              <w:rPr>
                <w:rFonts w:ascii="Verdana" w:hAnsi="Verdana"/>
                <w:sz w:val="16"/>
                <w:szCs w:val="16"/>
              </w:rPr>
              <w:t>P308+313</w:t>
            </w:r>
          </w:p>
        </w:tc>
        <w:tc>
          <w:tcPr>
            <w:tcW w:w="1643" w:type="dxa"/>
          </w:tcPr>
          <w:p w:rsidR="00DC32FF" w:rsidRDefault="0019473C">
            <w:pPr>
              <w:cnfStyle w:val="000000100000"/>
              <w:rPr>
                <w:rFonts w:ascii="Verdana" w:hAnsi="Verdana"/>
                <w:sz w:val="16"/>
                <w:szCs w:val="16"/>
              </w:rPr>
            </w:pPr>
            <w:r>
              <w:rPr>
                <w:rFonts w:ascii="Verdana" w:hAnsi="Verdana"/>
                <w:sz w:val="16"/>
                <w:szCs w:val="16"/>
              </w:rPr>
              <w:t>0,15 E</w:t>
            </w:r>
          </w:p>
          <w:p w:rsidR="0019473C" w:rsidRPr="00AC60B9" w:rsidRDefault="0019473C">
            <w:pPr>
              <w:cnfStyle w:val="000000100000"/>
              <w:rPr>
                <w:rFonts w:ascii="Verdana" w:hAnsi="Verdana"/>
                <w:sz w:val="16"/>
                <w:szCs w:val="16"/>
              </w:rPr>
            </w:pPr>
            <w:r>
              <w:rPr>
                <w:rFonts w:ascii="Verdana" w:hAnsi="Verdana"/>
                <w:sz w:val="16"/>
                <w:szCs w:val="16"/>
              </w:rPr>
              <w:t>(einatembare Fraktion)</w:t>
            </w:r>
          </w:p>
        </w:tc>
      </w:tr>
      <w:tr w:rsidR="00297C1F" w:rsidRPr="00297C1F" w:rsidTr="00297C1F">
        <w:trPr>
          <w:trHeight w:val="794"/>
        </w:trPr>
        <w:tc>
          <w:tcPr>
            <w:cnfStyle w:val="001000000000"/>
            <w:tcW w:w="1384" w:type="dxa"/>
          </w:tcPr>
          <w:p w:rsidR="00297C1F" w:rsidRDefault="00297C1F">
            <w:pPr>
              <w:rPr>
                <w:rFonts w:ascii="Verdana" w:hAnsi="Verdana"/>
                <w:b w:val="0"/>
              </w:rPr>
            </w:pPr>
            <w:r w:rsidRPr="00297C1F">
              <w:rPr>
                <w:rFonts w:ascii="Verdana" w:hAnsi="Verdana"/>
                <w:b w:val="0"/>
              </w:rPr>
              <w:t>Blei</w:t>
            </w:r>
          </w:p>
          <w:p w:rsidR="00297C1F" w:rsidRPr="00297C1F" w:rsidRDefault="00297C1F">
            <w:pPr>
              <w:rPr>
                <w:rFonts w:ascii="Verdana" w:hAnsi="Verdana"/>
                <w:b w:val="0"/>
                <w:sz w:val="18"/>
                <w:szCs w:val="18"/>
              </w:rPr>
            </w:pPr>
            <w:r w:rsidRPr="00297C1F">
              <w:rPr>
                <w:rFonts w:ascii="Verdana" w:hAnsi="Verdana"/>
                <w:b w:val="0"/>
                <w:sz w:val="18"/>
                <w:szCs w:val="18"/>
              </w:rPr>
              <w:t>(Reaktions</w:t>
            </w:r>
            <w:r>
              <w:rPr>
                <w:rFonts w:ascii="Verdana" w:hAnsi="Verdana"/>
                <w:b w:val="0"/>
                <w:sz w:val="18"/>
                <w:szCs w:val="18"/>
              </w:rPr>
              <w:t>-</w:t>
            </w:r>
            <w:r w:rsidRPr="00297C1F">
              <w:rPr>
                <w:rFonts w:ascii="Verdana" w:hAnsi="Verdana"/>
                <w:b w:val="0"/>
                <w:sz w:val="18"/>
                <w:szCs w:val="18"/>
              </w:rPr>
              <w:t>produkt)</w:t>
            </w:r>
          </w:p>
        </w:tc>
        <w:tc>
          <w:tcPr>
            <w:tcW w:w="2552" w:type="dxa"/>
          </w:tcPr>
          <w:p w:rsidR="00297C1F" w:rsidRPr="00716C4A" w:rsidRDefault="00297C1F" w:rsidP="00297C1F">
            <w:pPr>
              <w:cnfStyle w:val="000000000000"/>
              <w:rPr>
                <w:rFonts w:ascii="Verdana" w:hAnsi="Verdana"/>
                <w:color w:val="FF0000"/>
              </w:rPr>
            </w:pPr>
            <w:r w:rsidRPr="00716C4A">
              <w:rPr>
                <w:rFonts w:ascii="Verdana" w:hAnsi="Verdana"/>
                <w:color w:val="FF0000"/>
              </w:rPr>
              <w:t>Gefahr</w:t>
            </w:r>
          </w:p>
          <w:p w:rsidR="00297C1F" w:rsidRPr="00297C1F" w:rsidRDefault="00297C1F" w:rsidP="00716C4A">
            <w:pPr>
              <w:cnfStyle w:val="000000000000"/>
              <w:rPr>
                <w:rFonts w:ascii="Verdana" w:hAnsi="Verdana"/>
                <w:color w:val="FF0000"/>
              </w:rPr>
            </w:pPr>
          </w:p>
        </w:tc>
        <w:tc>
          <w:tcPr>
            <w:tcW w:w="1842" w:type="dxa"/>
          </w:tcPr>
          <w:p w:rsidR="00297C1F" w:rsidRPr="00AC60B9" w:rsidRDefault="00297C1F" w:rsidP="008A52B6">
            <w:pPr>
              <w:cnfStyle w:val="000000000000"/>
              <w:rPr>
                <w:rFonts w:ascii="Verdana" w:hAnsi="Verdana"/>
              </w:rPr>
            </w:pPr>
            <w:r>
              <w:rPr>
                <w:rFonts w:ascii="Arial" w:hAnsi="Arial"/>
                <w:noProof/>
                <w:lang w:val="de-CH"/>
              </w:rPr>
              <w:drawing>
                <wp:anchor distT="0" distB="0" distL="114300" distR="114300" simplePos="0" relativeHeight="251672576" behindDoc="0" locked="0" layoutInCell="1" allowOverlap="1">
                  <wp:simplePos x="0" y="0"/>
                  <wp:positionH relativeFrom="margin">
                    <wp:posOffset>636270</wp:posOffset>
                  </wp:positionH>
                  <wp:positionV relativeFrom="margin">
                    <wp:posOffset>61595</wp:posOffset>
                  </wp:positionV>
                  <wp:extent cx="321945" cy="323850"/>
                  <wp:effectExtent l="19050" t="0" r="1905" b="0"/>
                  <wp:wrapNone/>
                  <wp:docPr id="8"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7" cstate="print"/>
                          <a:srcRect/>
                          <a:stretch>
                            <a:fillRect/>
                          </a:stretch>
                        </pic:blipFill>
                        <pic:spPr bwMode="auto">
                          <a:xfrm>
                            <a:off x="0" y="0"/>
                            <a:ext cx="321945" cy="323850"/>
                          </a:xfrm>
                          <a:prstGeom prst="rect">
                            <a:avLst/>
                          </a:prstGeom>
                          <a:noFill/>
                        </pic:spPr>
                      </pic:pic>
                    </a:graphicData>
                  </a:graphic>
                </wp:anchor>
              </w:drawing>
            </w:r>
            <w:r>
              <w:rPr>
                <w:rFonts w:ascii="Arial" w:hAnsi="Arial"/>
                <w:noProof/>
                <w:lang w:val="de-CH"/>
              </w:rPr>
              <w:drawing>
                <wp:anchor distT="0" distB="0" distL="114300" distR="114300" simplePos="0" relativeHeight="251671552" behindDoc="0" locked="0" layoutInCell="1" allowOverlap="1">
                  <wp:simplePos x="0" y="0"/>
                  <wp:positionH relativeFrom="margin">
                    <wp:posOffset>312420</wp:posOffset>
                  </wp:positionH>
                  <wp:positionV relativeFrom="margin">
                    <wp:posOffset>61595</wp:posOffset>
                  </wp:positionV>
                  <wp:extent cx="321310" cy="323850"/>
                  <wp:effectExtent l="19050" t="0" r="2540" b="0"/>
                  <wp:wrapNone/>
                  <wp:docPr id="10" name="Grafik 18" descr="ghs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ghs08.BMP"/>
                          <pic:cNvPicPr>
                            <a:picLocks noChangeAspect="1" noChangeArrowheads="1"/>
                          </pic:cNvPicPr>
                        </pic:nvPicPr>
                        <pic:blipFill>
                          <a:blip r:embed="rId8" cstate="print"/>
                          <a:srcRect/>
                          <a:stretch>
                            <a:fillRect/>
                          </a:stretch>
                        </pic:blipFill>
                        <pic:spPr bwMode="auto">
                          <a:xfrm>
                            <a:off x="0" y="0"/>
                            <a:ext cx="321310" cy="323850"/>
                          </a:xfrm>
                          <a:prstGeom prst="rect">
                            <a:avLst/>
                          </a:prstGeom>
                          <a:noFill/>
                        </pic:spPr>
                      </pic:pic>
                    </a:graphicData>
                  </a:graphic>
                </wp:anchor>
              </w:drawing>
            </w:r>
            <w:r>
              <w:rPr>
                <w:rFonts w:ascii="Arial" w:hAnsi="Arial"/>
                <w:noProof/>
                <w:lang w:val="de-CH"/>
              </w:rPr>
              <w:drawing>
                <wp:anchor distT="0" distB="0" distL="114300" distR="114300" simplePos="0" relativeHeight="251673600" behindDoc="0" locked="0" layoutInCell="1" allowOverlap="1">
                  <wp:simplePos x="0" y="0"/>
                  <wp:positionH relativeFrom="margin">
                    <wp:posOffset>-8890</wp:posOffset>
                  </wp:positionH>
                  <wp:positionV relativeFrom="margin">
                    <wp:posOffset>61595</wp:posOffset>
                  </wp:positionV>
                  <wp:extent cx="321310" cy="323850"/>
                  <wp:effectExtent l="19050" t="0" r="2540" b="0"/>
                  <wp:wrapNone/>
                  <wp:docPr id="1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1310" cy="323850"/>
                          </a:xfrm>
                          <a:prstGeom prst="rect">
                            <a:avLst/>
                          </a:prstGeom>
                          <a:noFill/>
                        </pic:spPr>
                      </pic:pic>
                    </a:graphicData>
                  </a:graphic>
                </wp:anchor>
              </w:drawing>
            </w:r>
          </w:p>
        </w:tc>
        <w:tc>
          <w:tcPr>
            <w:tcW w:w="1134" w:type="dxa"/>
          </w:tcPr>
          <w:p w:rsidR="00297C1F" w:rsidRPr="00297C1F" w:rsidRDefault="00297C1F">
            <w:pPr>
              <w:cnfStyle w:val="000000000000"/>
              <w:rPr>
                <w:rFonts w:ascii="Verdana" w:hAnsi="Verdana"/>
                <w:sz w:val="16"/>
                <w:szCs w:val="16"/>
              </w:rPr>
            </w:pPr>
            <w:r>
              <w:rPr>
                <w:rFonts w:ascii="Verdana" w:hAnsi="Verdana"/>
                <w:sz w:val="16"/>
                <w:szCs w:val="16"/>
              </w:rPr>
              <w:t>H 360Df H302+332 H373 H410</w:t>
            </w:r>
          </w:p>
        </w:tc>
        <w:tc>
          <w:tcPr>
            <w:tcW w:w="851" w:type="dxa"/>
          </w:tcPr>
          <w:p w:rsidR="00297C1F" w:rsidRPr="00297C1F" w:rsidRDefault="00297C1F">
            <w:pPr>
              <w:cnfStyle w:val="000000000000"/>
              <w:rPr>
                <w:rFonts w:ascii="Verdana" w:hAnsi="Verdana"/>
                <w:sz w:val="16"/>
                <w:szCs w:val="16"/>
              </w:rPr>
            </w:pPr>
            <w:r>
              <w:rPr>
                <w:rFonts w:ascii="Verdana" w:hAnsi="Verdana"/>
                <w:sz w:val="16"/>
                <w:szCs w:val="16"/>
              </w:rPr>
              <w:t>keine</w:t>
            </w:r>
          </w:p>
        </w:tc>
        <w:tc>
          <w:tcPr>
            <w:tcW w:w="1276" w:type="dxa"/>
          </w:tcPr>
          <w:p w:rsidR="00297C1F" w:rsidRDefault="00297C1F" w:rsidP="00297C1F">
            <w:pPr>
              <w:cnfStyle w:val="000000000000"/>
              <w:rPr>
                <w:rFonts w:ascii="Verdana" w:hAnsi="Verdana"/>
                <w:sz w:val="16"/>
                <w:szCs w:val="16"/>
              </w:rPr>
            </w:pPr>
            <w:r>
              <w:rPr>
                <w:rFonts w:ascii="Verdana" w:hAnsi="Verdana"/>
                <w:sz w:val="16"/>
                <w:szCs w:val="16"/>
              </w:rPr>
              <w:t>P201 P273</w:t>
            </w:r>
          </w:p>
          <w:p w:rsidR="00297C1F" w:rsidRPr="00297C1F" w:rsidRDefault="00297C1F" w:rsidP="00297C1F">
            <w:pPr>
              <w:cnfStyle w:val="000000000000"/>
              <w:rPr>
                <w:rFonts w:ascii="Verdana" w:hAnsi="Verdana"/>
                <w:sz w:val="16"/>
                <w:szCs w:val="16"/>
              </w:rPr>
            </w:pPr>
            <w:r>
              <w:rPr>
                <w:rFonts w:ascii="Verdana" w:hAnsi="Verdana"/>
                <w:sz w:val="16"/>
                <w:szCs w:val="16"/>
              </w:rPr>
              <w:t>P308+313</w:t>
            </w:r>
          </w:p>
        </w:tc>
        <w:tc>
          <w:tcPr>
            <w:tcW w:w="1643" w:type="dxa"/>
          </w:tcPr>
          <w:p w:rsidR="00297C1F" w:rsidRPr="00297C1F" w:rsidRDefault="00297C1F">
            <w:pPr>
              <w:cnfStyle w:val="000000000000"/>
              <w:rPr>
                <w:rFonts w:ascii="Verdana" w:hAnsi="Verdana"/>
                <w:sz w:val="16"/>
                <w:szCs w:val="16"/>
              </w:rPr>
            </w:pPr>
            <w:r>
              <w:rPr>
                <w:rFonts w:ascii="Verdana" w:hAnsi="Verdana"/>
                <w:sz w:val="16"/>
                <w:szCs w:val="16"/>
              </w:rPr>
              <w:t>0,15 E</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19473C">
        <w:trPr>
          <w:cnfStyle w:val="100000000000"/>
          <w:trHeight w:val="454"/>
        </w:trPr>
        <w:tc>
          <w:tcPr>
            <w:cnfStyle w:val="001000000000"/>
            <w:tcW w:w="10606" w:type="dxa"/>
          </w:tcPr>
          <w:p w:rsidR="008C7699" w:rsidRDefault="0019473C">
            <w:pPr>
              <w:rPr>
                <w:rFonts w:ascii="Verdana" w:hAnsi="Verdana"/>
                <w:b w:val="0"/>
              </w:rPr>
            </w:pPr>
            <w:r>
              <w:rPr>
                <w:rFonts w:ascii="Verdana" w:hAnsi="Verdana"/>
                <w:b w:val="0"/>
              </w:rPr>
              <w:t>Holzkohlenpulver</w:t>
            </w:r>
          </w:p>
        </w:tc>
      </w:tr>
      <w:tr w:rsidR="00297C1F" w:rsidRPr="00297C1F" w:rsidTr="0019473C">
        <w:trPr>
          <w:cnfStyle w:val="000000100000"/>
          <w:trHeight w:val="454"/>
        </w:trPr>
        <w:tc>
          <w:tcPr>
            <w:cnfStyle w:val="001000000000"/>
            <w:tcW w:w="10606" w:type="dxa"/>
          </w:tcPr>
          <w:p w:rsidR="00297C1F" w:rsidRPr="00297C1F" w:rsidRDefault="00297C1F">
            <w:pPr>
              <w:rPr>
                <w:rFonts w:ascii="Verdana" w:hAnsi="Verdana"/>
                <w:b w:val="0"/>
              </w:rPr>
            </w:pPr>
            <w:r w:rsidRPr="00297C1F">
              <w:rPr>
                <w:rFonts w:ascii="Verdana" w:hAnsi="Verdana"/>
                <w:b w:val="0"/>
              </w:rPr>
              <w:t>Kohlenstoffdioxid (Reaktionsprodukt)</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19473C" w:rsidRPr="003B3BC3" w:rsidRDefault="0019473C" w:rsidP="0019473C">
      <w:pPr>
        <w:pStyle w:val="Textkrper3"/>
        <w:spacing w:line="240" w:lineRule="auto"/>
        <w:jc w:val="both"/>
        <w:rPr>
          <w:rFonts w:ascii="Verdana" w:hAnsi="Verdana"/>
          <w:sz w:val="20"/>
          <w:szCs w:val="20"/>
        </w:rPr>
      </w:pPr>
      <w:r w:rsidRPr="003B3BC3">
        <w:rPr>
          <w:rFonts w:ascii="Verdana" w:hAnsi="Verdana"/>
          <w:sz w:val="20"/>
          <w:szCs w:val="20"/>
        </w:rPr>
        <w:t>Man stellt sich in einem Porzellantiegel eine Mi</w:t>
      </w:r>
      <w:r>
        <w:rPr>
          <w:rFonts w:ascii="Verdana" w:hAnsi="Verdana"/>
          <w:sz w:val="20"/>
          <w:szCs w:val="20"/>
        </w:rPr>
        <w:t>schung von 6 g Blei(II)oxid (PbO) und 0,</w:t>
      </w:r>
      <w:r w:rsidRPr="003B3BC3">
        <w:rPr>
          <w:rFonts w:ascii="Verdana" w:hAnsi="Verdana"/>
          <w:sz w:val="20"/>
          <w:szCs w:val="20"/>
        </w:rPr>
        <w:t xml:space="preserve">2 </w:t>
      </w:r>
      <w:r w:rsidR="00297C1F">
        <w:rPr>
          <w:rFonts w:ascii="Verdana" w:hAnsi="Verdana"/>
          <w:sz w:val="20"/>
          <w:szCs w:val="20"/>
        </w:rPr>
        <w:t>g Kohlepulver (</w:t>
      </w:r>
      <w:r w:rsidRPr="003B3BC3">
        <w:rPr>
          <w:rFonts w:ascii="Verdana" w:hAnsi="Verdana"/>
          <w:sz w:val="20"/>
          <w:szCs w:val="20"/>
        </w:rPr>
        <w:t>die pulverisierte und im Trockenschrank bei 100 °C getrocknete Weidenholzkohle von Ex</w:t>
      </w:r>
      <w:r>
        <w:rPr>
          <w:rFonts w:ascii="Verdana" w:hAnsi="Verdana"/>
          <w:sz w:val="20"/>
          <w:szCs w:val="20"/>
        </w:rPr>
        <w:t>periment 3.1</w:t>
      </w:r>
      <w:r w:rsidRPr="003B3BC3">
        <w:rPr>
          <w:rFonts w:ascii="Verdana" w:hAnsi="Verdana"/>
          <w:sz w:val="20"/>
          <w:szCs w:val="20"/>
        </w:rPr>
        <w:t>) her. Dieses Gemenge ist sehr gut zu mischen</w:t>
      </w:r>
      <w:r>
        <w:rPr>
          <w:rFonts w:ascii="Verdana" w:hAnsi="Verdana"/>
          <w:sz w:val="20"/>
          <w:szCs w:val="20"/>
        </w:rPr>
        <w:t>.</w:t>
      </w:r>
      <w:r w:rsidRPr="003B3BC3">
        <w:rPr>
          <w:rFonts w:ascii="Verdana" w:hAnsi="Verdana"/>
          <w:sz w:val="20"/>
          <w:szCs w:val="20"/>
        </w:rPr>
        <w:t xml:space="preserve"> Der Tiegel wird im Tiegelofen </w:t>
      </w:r>
      <w:r>
        <w:rPr>
          <w:rFonts w:ascii="Verdana" w:hAnsi="Verdana"/>
          <w:sz w:val="20"/>
          <w:szCs w:val="20"/>
        </w:rPr>
        <w:t xml:space="preserve">aus </w:t>
      </w:r>
      <w:r w:rsidR="00297C1F">
        <w:rPr>
          <w:rFonts w:ascii="Verdana" w:hAnsi="Verdana"/>
          <w:sz w:val="20"/>
          <w:szCs w:val="20"/>
        </w:rPr>
        <w:t>Diatomitsteinen</w:t>
      </w:r>
      <w:r>
        <w:rPr>
          <w:rFonts w:ascii="Verdana" w:hAnsi="Verdana"/>
          <w:sz w:val="20"/>
          <w:szCs w:val="20"/>
        </w:rPr>
        <w:t xml:space="preserve"> auf starke Rotglut</w:t>
      </w:r>
      <w:r w:rsidRPr="003B3BC3">
        <w:rPr>
          <w:rFonts w:ascii="Verdana" w:hAnsi="Verdana"/>
          <w:sz w:val="20"/>
          <w:szCs w:val="20"/>
        </w:rPr>
        <w:t xml:space="preserve"> erhitzt. </w:t>
      </w:r>
    </w:p>
    <w:p w:rsidR="00624D80" w:rsidRPr="00ED3DAB" w:rsidRDefault="0019473C" w:rsidP="0019473C">
      <w:pPr>
        <w:rPr>
          <w:rFonts w:ascii="Arial" w:hAnsi="Arial"/>
          <w:i/>
        </w:rPr>
      </w:pPr>
      <w:r w:rsidRPr="00ED3DAB">
        <w:rPr>
          <w:rFonts w:ascii="Verdana" w:hAnsi="Verdana"/>
          <w:i/>
        </w:rPr>
        <w:t>Nach einer relativ kurzen Erhitzungszeit von etwa 10 min. sammelt sich im Tiegel das flüs</w:t>
      </w:r>
      <w:r w:rsidR="00297C1F">
        <w:rPr>
          <w:rFonts w:ascii="Verdana" w:hAnsi="Verdana"/>
          <w:i/>
        </w:rPr>
        <w:t>sige Blei, das</w:t>
      </w:r>
      <w:r w:rsidRPr="00ED3DAB">
        <w:rPr>
          <w:rFonts w:ascii="Verdana" w:hAnsi="Verdana"/>
          <w:i/>
        </w:rPr>
        <w:t xml:space="preserve"> auf eine Stahl- oder Weißblechplatte ausgegossen wird.</w:t>
      </w:r>
    </w:p>
    <w:p w:rsidR="00907BD8" w:rsidRPr="00A33993" w:rsidRDefault="00907BD8">
      <w:pPr>
        <w:rPr>
          <w:rFonts w:ascii="Arial" w:hAnsi="Arial"/>
        </w:rPr>
      </w:pPr>
    </w:p>
    <w:p w:rsidR="00624D80" w:rsidRPr="00A33993" w:rsidRDefault="00624D80">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8C7699" w:rsidRPr="0019473C" w:rsidRDefault="0019473C" w:rsidP="008C7699">
      <w:pPr>
        <w:rPr>
          <w:rFonts w:ascii="Verdana" w:hAnsi="Verdana"/>
          <w:i/>
        </w:rPr>
      </w:pPr>
      <w:r>
        <w:rPr>
          <w:rFonts w:ascii="Verdana" w:hAnsi="Verdana"/>
          <w:i/>
        </w:rPr>
        <w:t>Beim Abwiegen von Blei(II)oxid und dem Mischen mit dem Holzkohlenpulver Mundschutz tragen</w:t>
      </w:r>
      <w:r w:rsidR="00A34536">
        <w:rPr>
          <w:rFonts w:ascii="Verdana" w:hAnsi="Verdana"/>
          <w:i/>
        </w:rPr>
        <w:t xml:space="preserve"> und diese Tätigkeit im Abzug durchführen.</w:t>
      </w:r>
      <w:r w:rsidR="00A34536" w:rsidRPr="00A34536">
        <w:rPr>
          <w:rFonts w:ascii="Arial" w:hAnsi="Arial"/>
          <w:b/>
          <w:noProof/>
          <w:lang w:val="de-CH"/>
        </w:rPr>
        <w:t xml:space="preserve"> </w:t>
      </w:r>
    </w:p>
    <w:p w:rsidR="00297C1F" w:rsidRDefault="00297C1F" w:rsidP="008C7699">
      <w:pPr>
        <w:rPr>
          <w:rFonts w:ascii="Verdana" w:hAnsi="Verdana"/>
          <w:b/>
        </w:rPr>
      </w:pPr>
    </w:p>
    <w:p w:rsidR="00297C1F" w:rsidRDefault="00297C1F" w:rsidP="008C7699">
      <w:pPr>
        <w:rPr>
          <w:rFonts w:ascii="Verdana" w:hAnsi="Verdana"/>
          <w:b/>
        </w:rPr>
      </w:pPr>
    </w:p>
    <w:p w:rsidR="00297C1F" w:rsidRDefault="00297C1F" w:rsidP="008C7699">
      <w:pPr>
        <w:rPr>
          <w:rFonts w:ascii="Verdana" w:hAnsi="Verdana"/>
          <w:b/>
        </w:rPr>
      </w:pPr>
    </w:p>
    <w:p w:rsidR="00297C1F" w:rsidRDefault="00297C1F" w:rsidP="008C7699">
      <w:pPr>
        <w:rPr>
          <w:rFonts w:ascii="Verdana" w:hAnsi="Verdana"/>
          <w:b/>
        </w:rPr>
      </w:pPr>
    </w:p>
    <w:p w:rsidR="00297C1F" w:rsidRDefault="00297C1F" w:rsidP="008C7699">
      <w:pPr>
        <w:rPr>
          <w:rFonts w:ascii="Verdana" w:hAnsi="Verdana"/>
          <w:b/>
        </w:rPr>
      </w:pP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Default="00624D80">
      <w:pPr>
        <w:rPr>
          <w:rFonts w:ascii="Arial" w:hAnsi="Arial"/>
        </w:rPr>
      </w:pPr>
    </w:p>
    <w:p w:rsidR="0019473C" w:rsidRPr="00A34536" w:rsidRDefault="00A34536">
      <w:pPr>
        <w:rPr>
          <w:rFonts w:ascii="Verdana" w:hAnsi="Verdana"/>
          <w:i/>
        </w:rPr>
      </w:pPr>
      <w:r>
        <w:rPr>
          <w:rFonts w:ascii="Verdana" w:hAnsi="Verdana"/>
          <w:i/>
        </w:rPr>
        <w:t>Blei aufbewahren oder in den Sammelbehälter "Anorganische Feststoffe" geben. Tiegel über den Hausmüll entsorgen (evtl. mit Salpetersäure reinigen).</w:t>
      </w:r>
    </w:p>
    <w:p w:rsidR="00A34536" w:rsidRDefault="00A34536">
      <w:pPr>
        <w:rPr>
          <w:rFonts w:ascii="Verdana" w:hAnsi="Verdana"/>
          <w:b/>
        </w:rPr>
      </w:pPr>
    </w:p>
    <w:p w:rsidR="00A34536" w:rsidRDefault="00A34536">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34536">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34536">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34536">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34536">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EB0399" w:rsidTr="00382839">
        <w:trPr>
          <w:cnfStyle w:val="000000100000"/>
          <w:trHeight w:val="397"/>
        </w:trPr>
        <w:tc>
          <w:tcPr>
            <w:cnfStyle w:val="001000000000"/>
            <w:tcW w:w="2093" w:type="dxa"/>
          </w:tcPr>
          <w:p w:rsidR="00AC60B9" w:rsidRPr="00EB0399" w:rsidRDefault="00EB0399">
            <w:pPr>
              <w:rPr>
                <w:rFonts w:ascii="Verdana" w:hAnsi="Verdana"/>
                <w:b w:val="0"/>
                <w:sz w:val="18"/>
                <w:szCs w:val="18"/>
              </w:rPr>
            </w:pPr>
            <w:r>
              <w:rPr>
                <w:rFonts w:ascii="Verdana" w:hAnsi="Verdana"/>
                <w:b w:val="0"/>
                <w:sz w:val="18"/>
                <w:szCs w:val="18"/>
              </w:rPr>
              <w:t xml:space="preserve">Durch </w:t>
            </w:r>
            <w:r w:rsidR="00AC60B9" w:rsidRPr="00EB0399">
              <w:rPr>
                <w:rFonts w:ascii="Verdana" w:hAnsi="Verdana"/>
                <w:b w:val="0"/>
                <w:sz w:val="18"/>
                <w:szCs w:val="18"/>
              </w:rPr>
              <w:t>Augenkontakt</w:t>
            </w:r>
          </w:p>
        </w:tc>
        <w:tc>
          <w:tcPr>
            <w:tcW w:w="688" w:type="dxa"/>
          </w:tcPr>
          <w:p w:rsidR="00AC60B9" w:rsidRPr="00EB0399" w:rsidRDefault="00A34536">
            <w:pPr>
              <w:cnfStyle w:val="000000100000"/>
              <w:rPr>
                <w:rFonts w:ascii="Verdana" w:hAnsi="Verdana"/>
                <w:sz w:val="18"/>
                <w:szCs w:val="18"/>
              </w:rPr>
            </w:pPr>
            <w:r w:rsidRPr="00EB0399">
              <w:rPr>
                <w:rFonts w:ascii="Verdana" w:hAnsi="Verdana"/>
                <w:sz w:val="18"/>
                <w:szCs w:val="18"/>
              </w:rPr>
              <w:t>X</w:t>
            </w:r>
          </w:p>
        </w:tc>
        <w:tc>
          <w:tcPr>
            <w:tcW w:w="729" w:type="dxa"/>
          </w:tcPr>
          <w:p w:rsidR="00AC60B9" w:rsidRPr="00EB0399" w:rsidRDefault="00AC60B9">
            <w:pPr>
              <w:cnfStyle w:val="000000100000"/>
              <w:rPr>
                <w:rFonts w:ascii="Verdana" w:hAnsi="Verdana"/>
                <w:sz w:val="18"/>
                <w:szCs w:val="18"/>
              </w:rPr>
            </w:pPr>
          </w:p>
        </w:tc>
        <w:tc>
          <w:tcPr>
            <w:tcW w:w="7371" w:type="dxa"/>
            <w:vMerge/>
          </w:tcPr>
          <w:p w:rsidR="00AC60B9" w:rsidRPr="00EB0399" w:rsidRDefault="00AC60B9">
            <w:pPr>
              <w:cnfStyle w:val="000000100000"/>
              <w:rPr>
                <w:rFonts w:ascii="Verdana" w:hAnsi="Verdana"/>
                <w:sz w:val="18"/>
                <w:szCs w:val="18"/>
              </w:rPr>
            </w:pPr>
          </w:p>
        </w:tc>
      </w:tr>
    </w:tbl>
    <w:p w:rsidR="00A33993" w:rsidRDefault="00A33993">
      <w:pPr>
        <w:rPr>
          <w:rFonts w:ascii="Arial" w:hAnsi="Arial"/>
        </w:rPr>
      </w:pPr>
    </w:p>
    <w:p w:rsidR="00A33993" w:rsidRDefault="00A33993">
      <w:pPr>
        <w:rPr>
          <w:rFonts w:ascii="Arial" w:hAnsi="Arial"/>
        </w:rPr>
      </w:pPr>
    </w:p>
    <w:p w:rsidR="00A84186" w:rsidRDefault="00A84186">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A84186">
      <w:pPr>
        <w:rPr>
          <w:rFonts w:ascii="Verdana" w:hAnsi="Verdana"/>
          <w:b/>
        </w:rPr>
      </w:pPr>
      <w:r>
        <w:rPr>
          <w:rFonts w:ascii="Verdana" w:hAnsi="Verdana"/>
          <w:b/>
          <w:noProof/>
          <w:lang w:val="de-CH"/>
        </w:rPr>
        <w:drawing>
          <wp:anchor distT="0" distB="0" distL="114300" distR="114300" simplePos="0" relativeHeight="251668480" behindDoc="0" locked="0" layoutInCell="1" allowOverlap="1">
            <wp:simplePos x="0" y="0"/>
            <wp:positionH relativeFrom="margin">
              <wp:posOffset>4290695</wp:posOffset>
            </wp:positionH>
            <wp:positionV relativeFrom="margin">
              <wp:posOffset>3742690</wp:posOffset>
            </wp:positionV>
            <wp:extent cx="401320" cy="398145"/>
            <wp:effectExtent l="19050" t="0" r="0" b="0"/>
            <wp:wrapNone/>
            <wp:docPr id="7"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40132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67456" behindDoc="0" locked="0" layoutInCell="1" allowOverlap="1">
            <wp:simplePos x="0" y="0"/>
            <wp:positionH relativeFrom="margin">
              <wp:posOffset>3095625</wp:posOffset>
            </wp:positionH>
            <wp:positionV relativeFrom="margin">
              <wp:posOffset>3742690</wp:posOffset>
            </wp:positionV>
            <wp:extent cx="401320" cy="398145"/>
            <wp:effectExtent l="19050" t="0" r="0" b="0"/>
            <wp:wrapNone/>
            <wp:docPr id="6"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cstate="print"/>
                    <a:srcRect/>
                    <a:stretch>
                      <a:fillRect/>
                    </a:stretch>
                  </pic:blipFill>
                  <pic:spPr bwMode="auto">
                    <a:xfrm>
                      <a:off x="0" y="0"/>
                      <a:ext cx="401320" cy="398145"/>
                    </a:xfrm>
                    <a:prstGeom prst="rect">
                      <a:avLst/>
                    </a:prstGeom>
                    <a:noFill/>
                  </pic:spPr>
                </pic:pic>
              </a:graphicData>
            </a:graphic>
          </wp:anchor>
        </w:drawing>
      </w:r>
      <w:r>
        <w:rPr>
          <w:rFonts w:ascii="Verdana" w:hAnsi="Verdana"/>
          <w:b/>
          <w:noProof/>
          <w:lang w:val="de-CH"/>
        </w:rPr>
        <w:drawing>
          <wp:anchor distT="0" distB="0" distL="114300" distR="114300" simplePos="0" relativeHeight="251669504" behindDoc="0" locked="0" layoutInCell="1" allowOverlap="1">
            <wp:simplePos x="0" y="0"/>
            <wp:positionH relativeFrom="margin">
              <wp:posOffset>885825</wp:posOffset>
            </wp:positionH>
            <wp:positionV relativeFrom="margin">
              <wp:posOffset>3742690</wp:posOffset>
            </wp:positionV>
            <wp:extent cx="401320" cy="398145"/>
            <wp:effectExtent l="19050" t="0" r="0" b="0"/>
            <wp:wrapNone/>
            <wp:docPr id="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1320" cy="398145"/>
                    </a:xfrm>
                    <a:prstGeom prst="rect">
                      <a:avLst/>
                    </a:prstGeom>
                    <a:noFill/>
                  </pic:spPr>
                </pic:pic>
              </a:graphicData>
            </a:graphic>
          </wp:anchor>
        </w:drawing>
      </w:r>
      <w:r w:rsidR="00A34536">
        <w:rPr>
          <w:rFonts w:ascii="Verdana" w:hAnsi="Verdana"/>
          <w:b/>
          <w:noProof/>
          <w:lang w:val="de-CH"/>
        </w:rPr>
        <w:t xml:space="preserve"> </w:t>
      </w:r>
    </w:p>
    <w:p w:rsidR="00382839" w:rsidRPr="00A34536" w:rsidRDefault="00A34536">
      <w:pPr>
        <w:rPr>
          <w:rFonts w:ascii="Verdana" w:hAnsi="Verdana"/>
          <w:i/>
        </w:rPr>
      </w:pPr>
      <w:r>
        <w:rPr>
          <w:rFonts w:ascii="Verdana" w:hAnsi="Verdana"/>
          <w:i/>
        </w:rPr>
        <w:t>Schutzbrille                       Schutzhandschuhe                 Abzug</w:t>
      </w:r>
    </w:p>
    <w:p w:rsidR="00382839" w:rsidRDefault="00382839">
      <w:pPr>
        <w:rPr>
          <w:rFonts w:ascii="Verdana" w:hAnsi="Verdana"/>
          <w:b/>
        </w:rPr>
      </w:pPr>
    </w:p>
    <w:p w:rsidR="00382839" w:rsidRDefault="00382839">
      <w:pPr>
        <w:rPr>
          <w:rFonts w:ascii="Verdana" w:hAnsi="Verdana"/>
          <w:b/>
        </w:rPr>
      </w:pPr>
    </w:p>
    <w:p w:rsidR="00A84186" w:rsidRDefault="00A34536">
      <w:pPr>
        <w:rPr>
          <w:rFonts w:ascii="Verdana" w:hAnsi="Verdana"/>
          <w:i/>
        </w:rPr>
      </w:pPr>
      <w:r>
        <w:rPr>
          <w:rFonts w:ascii="Verdana" w:hAnsi="Verdana"/>
          <w:i/>
        </w:rPr>
        <w:t>Tätigkeitsverbot für Schülerinnen und Schüler</w:t>
      </w:r>
    </w:p>
    <w:p w:rsidR="00A34536" w:rsidRDefault="00A34536">
      <w:pPr>
        <w:rPr>
          <w:rFonts w:ascii="Verdana" w:hAnsi="Verdana"/>
          <w:i/>
        </w:rPr>
      </w:pPr>
      <w:r>
        <w:rPr>
          <w:rFonts w:ascii="Verdana" w:hAnsi="Verdana"/>
          <w:i/>
        </w:rPr>
        <w:t>Tätigkeitsbeschränkung für gebärfähige Frauen, werdende oder stillende Mütter</w:t>
      </w:r>
      <w:r w:rsidR="00A84186">
        <w:rPr>
          <w:rFonts w:ascii="Verdana" w:hAnsi="Verdana"/>
          <w:i/>
        </w:rPr>
        <w:t xml:space="preserve"> </w:t>
      </w:r>
      <w:r>
        <w:rPr>
          <w:rFonts w:ascii="Verdana" w:hAnsi="Verdana"/>
          <w:i/>
        </w:rPr>
        <w:t>Tätigkeitsbeschränkung für Lehrkräfte</w:t>
      </w:r>
      <w:r w:rsidR="00A84186">
        <w:rPr>
          <w:rFonts w:ascii="Verdana" w:hAnsi="Verdana"/>
          <w:i/>
        </w:rPr>
        <w:t>.</w:t>
      </w:r>
    </w:p>
    <w:p w:rsidR="00A34536" w:rsidRDefault="00A34536">
      <w:pPr>
        <w:rPr>
          <w:rFonts w:ascii="Verdana" w:hAnsi="Verdana"/>
          <w:i/>
        </w:rPr>
      </w:pPr>
    </w:p>
    <w:p w:rsidR="00297C1F" w:rsidRPr="00A34536" w:rsidRDefault="00297C1F">
      <w:pPr>
        <w:rPr>
          <w:rFonts w:ascii="Verdana" w:hAnsi="Verdana"/>
          <w:i/>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624D80" w:rsidRPr="00A34536" w:rsidRDefault="00A34536" w:rsidP="00676153">
      <w:pPr>
        <w:jc w:val="both"/>
        <w:rPr>
          <w:rFonts w:ascii="Verdana" w:hAnsi="Verdana"/>
          <w:i/>
        </w:rPr>
      </w:pPr>
      <w:r>
        <w:rPr>
          <w:rFonts w:ascii="Verdana" w:hAnsi="Verdana"/>
          <w:i/>
        </w:rPr>
        <w:t>Ist durchgeführt worden. Es gibt kein anderes Metalloxid, aus dem so leicht die Reduktion zum flüssigen, gießfähigen Metall gezeigt werden kann. Deshalb wird auf das Experiment nicht verzichtet. Es werden alle notwendigen Schutzmaßnahmen getroffen</w:t>
      </w:r>
      <w:r w:rsidR="00676153">
        <w:rPr>
          <w:rFonts w:ascii="Verdana" w:hAnsi="Verdana"/>
          <w:i/>
        </w:rPr>
        <w:t xml:space="preserve"> und die Tätigkeitsverbote bzw. -beschränkungen beachtet.</w:t>
      </w:r>
    </w:p>
    <w:p w:rsidR="00DC32FF" w:rsidRDefault="00DC32FF" w:rsidP="00676153">
      <w:pPr>
        <w:jc w:val="both"/>
        <w:rPr>
          <w:rFonts w:ascii="Arial" w:hAnsi="Arial"/>
        </w:rPr>
      </w:pPr>
    </w:p>
    <w:p w:rsidR="00A34536" w:rsidRDefault="00A34536">
      <w:pPr>
        <w:rPr>
          <w:rFonts w:ascii="Verdana" w:hAnsi="Verdana"/>
          <w:b/>
        </w:rPr>
      </w:pPr>
    </w:p>
    <w:p w:rsidR="00624D80" w:rsidRPr="00A84186" w:rsidRDefault="00A84186">
      <w:pPr>
        <w:rPr>
          <w:rFonts w:ascii="Verdana" w:hAnsi="Verdana"/>
          <w:b/>
        </w:rPr>
      </w:pPr>
      <w:r w:rsidRPr="00A84186">
        <w:rPr>
          <w:rFonts w:ascii="Verdana" w:hAnsi="Verdana"/>
          <w:b/>
        </w:rPr>
        <w:t>Anmerkungen</w:t>
      </w:r>
    </w:p>
    <w:p w:rsidR="00A84186" w:rsidRDefault="00A84186">
      <w:pPr>
        <w:rPr>
          <w:rFonts w:ascii="Verdana" w:hAnsi="Verdana"/>
        </w:rPr>
      </w:pPr>
    </w:p>
    <w:p w:rsidR="00A84186" w:rsidRPr="00EB0399" w:rsidRDefault="00A84186" w:rsidP="00EB0399">
      <w:pPr>
        <w:pBdr>
          <w:between w:val="single" w:sz="4" w:space="1" w:color="auto"/>
          <w:bar w:val="single" w:sz="4" w:color="auto"/>
        </w:pBdr>
        <w:shd w:val="clear" w:color="auto" w:fill="F7CAAC" w:themeFill="accent2" w:themeFillTint="66"/>
        <w:tabs>
          <w:tab w:val="left" w:pos="862"/>
        </w:tabs>
        <w:rPr>
          <w:rFonts w:ascii="Verdana" w:hAnsi="Verdana"/>
          <w:sz w:val="16"/>
          <w:szCs w:val="16"/>
          <w:lang w:val="de-CH"/>
        </w:rPr>
      </w:pPr>
      <w:r w:rsidRPr="00EB0399">
        <w:rPr>
          <w:rFonts w:ascii="Verdana" w:hAnsi="Verdana"/>
          <w:sz w:val="16"/>
          <w:szCs w:val="16"/>
          <w:lang w:val="de-CH"/>
        </w:rPr>
        <w:t>H360Df</w:t>
      </w:r>
      <w:r w:rsidRPr="00EB0399">
        <w:rPr>
          <w:rFonts w:ascii="Verdana" w:hAnsi="Verdana"/>
          <w:sz w:val="16"/>
          <w:szCs w:val="16"/>
          <w:lang w:val="de-CH"/>
        </w:rPr>
        <w:tab/>
      </w:r>
      <w:r w:rsidRPr="00EB0399">
        <w:rPr>
          <w:rFonts w:ascii="Verdana" w:hAnsi="Verdana"/>
          <w:sz w:val="16"/>
          <w:szCs w:val="16"/>
          <w:lang w:val="de-CH"/>
        </w:rPr>
        <w:tab/>
        <w:t>Kann das Kind im Mutterleib schädigen. Kann vermutlich die Fruchtbarkeit beeinträchtigen.</w:t>
      </w:r>
    </w:p>
    <w:p w:rsidR="00A84186" w:rsidRPr="00EB0399" w:rsidRDefault="00A84186" w:rsidP="00EB0399">
      <w:pPr>
        <w:pBdr>
          <w:between w:val="single" w:sz="4" w:space="1" w:color="auto"/>
          <w:bar w:val="single" w:sz="4" w:color="auto"/>
        </w:pBdr>
        <w:shd w:val="clear" w:color="auto" w:fill="F7CAAC" w:themeFill="accent2" w:themeFillTint="66"/>
        <w:tabs>
          <w:tab w:val="left" w:pos="862"/>
        </w:tabs>
        <w:rPr>
          <w:rFonts w:ascii="Verdana" w:hAnsi="Verdana"/>
          <w:sz w:val="16"/>
          <w:szCs w:val="16"/>
          <w:lang w:val="de-CH"/>
        </w:rPr>
      </w:pPr>
      <w:r w:rsidRPr="00EB0399">
        <w:rPr>
          <w:rFonts w:ascii="Verdana" w:hAnsi="Verdana"/>
          <w:sz w:val="16"/>
          <w:szCs w:val="16"/>
          <w:lang w:val="de-CH"/>
        </w:rPr>
        <w:t>H302+332</w:t>
      </w:r>
      <w:r w:rsidRPr="00EB0399">
        <w:rPr>
          <w:rFonts w:ascii="Verdana" w:hAnsi="Verdana"/>
          <w:sz w:val="16"/>
          <w:szCs w:val="16"/>
          <w:lang w:val="de-CH"/>
        </w:rPr>
        <w:tab/>
      </w:r>
      <w:r w:rsidRPr="00EB0399">
        <w:rPr>
          <w:rFonts w:ascii="Verdana" w:hAnsi="Verdana"/>
          <w:sz w:val="16"/>
          <w:szCs w:val="16"/>
          <w:lang w:val="de-CH"/>
        </w:rPr>
        <w:tab/>
        <w:t>Gesundheitsschädlich bei Verschlucken und bei Einatmen.</w:t>
      </w:r>
    </w:p>
    <w:p w:rsidR="00A84186" w:rsidRPr="00EB0399" w:rsidRDefault="00A84186" w:rsidP="00EB0399">
      <w:pPr>
        <w:pBdr>
          <w:between w:val="single" w:sz="4" w:space="1" w:color="auto"/>
          <w:bar w:val="single" w:sz="4" w:color="auto"/>
        </w:pBdr>
        <w:shd w:val="clear" w:color="auto" w:fill="F7CAAC" w:themeFill="accent2" w:themeFillTint="66"/>
        <w:tabs>
          <w:tab w:val="left" w:pos="862"/>
        </w:tabs>
        <w:rPr>
          <w:rFonts w:ascii="Verdana" w:hAnsi="Verdana"/>
          <w:sz w:val="16"/>
          <w:szCs w:val="16"/>
          <w:lang w:val="de-CH"/>
        </w:rPr>
      </w:pPr>
      <w:r w:rsidRPr="00EB0399">
        <w:rPr>
          <w:rFonts w:ascii="Verdana" w:hAnsi="Verdana"/>
          <w:sz w:val="16"/>
          <w:szCs w:val="16"/>
          <w:lang w:val="de-CH"/>
        </w:rPr>
        <w:t>H373</w:t>
      </w:r>
      <w:r w:rsidRPr="00EB0399">
        <w:rPr>
          <w:rFonts w:ascii="Verdana" w:hAnsi="Verdana"/>
          <w:sz w:val="16"/>
          <w:szCs w:val="16"/>
          <w:lang w:val="de-CH"/>
        </w:rPr>
        <w:tab/>
      </w:r>
      <w:r w:rsidRPr="00EB0399">
        <w:rPr>
          <w:rFonts w:ascii="Verdana" w:hAnsi="Verdana"/>
          <w:sz w:val="16"/>
          <w:szCs w:val="16"/>
          <w:lang w:val="de-CH"/>
        </w:rPr>
        <w:tab/>
        <w:t>Kann die Organe schädigen bei längerer oder wiederholter Exposition.</w:t>
      </w:r>
    </w:p>
    <w:p w:rsidR="00A84186" w:rsidRPr="00EB0399" w:rsidRDefault="00A84186" w:rsidP="00EB0399">
      <w:pPr>
        <w:pBdr>
          <w:between w:val="single" w:sz="4" w:space="1" w:color="auto"/>
          <w:bar w:val="single" w:sz="4" w:color="auto"/>
        </w:pBdr>
        <w:shd w:val="clear" w:color="auto" w:fill="F7CAAC" w:themeFill="accent2" w:themeFillTint="66"/>
        <w:tabs>
          <w:tab w:val="left" w:pos="862"/>
        </w:tabs>
        <w:rPr>
          <w:rFonts w:ascii="Verdana" w:hAnsi="Verdana"/>
          <w:sz w:val="16"/>
          <w:szCs w:val="16"/>
          <w:lang w:val="de-CH"/>
        </w:rPr>
      </w:pPr>
      <w:r w:rsidRPr="00EB0399">
        <w:rPr>
          <w:rFonts w:ascii="Verdana" w:hAnsi="Verdana"/>
          <w:sz w:val="16"/>
          <w:szCs w:val="16"/>
          <w:lang w:val="de-CH"/>
        </w:rPr>
        <w:t>H410</w:t>
      </w:r>
      <w:r w:rsidRPr="00EB0399">
        <w:rPr>
          <w:rFonts w:ascii="Verdana" w:hAnsi="Verdana"/>
          <w:sz w:val="16"/>
          <w:szCs w:val="16"/>
          <w:lang w:val="de-CH"/>
        </w:rPr>
        <w:tab/>
      </w:r>
      <w:r w:rsidRPr="00EB0399">
        <w:rPr>
          <w:rFonts w:ascii="Verdana" w:hAnsi="Verdana"/>
          <w:sz w:val="16"/>
          <w:szCs w:val="16"/>
          <w:lang w:val="de-CH"/>
        </w:rPr>
        <w:tab/>
        <w:t>Sehr giftig für Wasserorganismen mit langfristiger Wirkung.</w:t>
      </w:r>
    </w:p>
    <w:p w:rsidR="00A84186" w:rsidRPr="00EB0399" w:rsidRDefault="00A84186" w:rsidP="00EB0399">
      <w:pPr>
        <w:pBdr>
          <w:between w:val="single" w:sz="4" w:space="1" w:color="auto"/>
          <w:bar w:val="single" w:sz="4" w:color="auto"/>
        </w:pBdr>
        <w:tabs>
          <w:tab w:val="left" w:pos="862"/>
        </w:tabs>
        <w:rPr>
          <w:rFonts w:ascii="Verdana" w:hAnsi="Verdana"/>
          <w:sz w:val="16"/>
          <w:szCs w:val="16"/>
          <w:lang w:val="de-CH"/>
        </w:rPr>
      </w:pPr>
    </w:p>
    <w:p w:rsidR="00A84186" w:rsidRPr="00EB0399" w:rsidRDefault="00A84186" w:rsidP="00EB0399">
      <w:pPr>
        <w:pBdr>
          <w:between w:val="single" w:sz="4" w:space="1" w:color="auto"/>
          <w:bar w:val="single" w:sz="4" w:color="auto"/>
        </w:pBdr>
        <w:shd w:val="clear" w:color="auto" w:fill="BDD6EE" w:themeFill="accent1" w:themeFillTint="66"/>
        <w:tabs>
          <w:tab w:val="left" w:pos="862"/>
        </w:tabs>
        <w:rPr>
          <w:rFonts w:ascii="Verdana" w:hAnsi="Verdana"/>
          <w:sz w:val="16"/>
          <w:szCs w:val="16"/>
          <w:lang w:val="de-CH"/>
        </w:rPr>
      </w:pPr>
      <w:r w:rsidRPr="00EB0399">
        <w:rPr>
          <w:rFonts w:ascii="Verdana" w:hAnsi="Verdana"/>
          <w:sz w:val="16"/>
          <w:szCs w:val="16"/>
          <w:lang w:val="de-CH"/>
        </w:rPr>
        <w:t>P201</w:t>
      </w:r>
      <w:r w:rsidRPr="00EB0399">
        <w:rPr>
          <w:rFonts w:ascii="Verdana" w:hAnsi="Verdana"/>
          <w:sz w:val="16"/>
          <w:szCs w:val="16"/>
          <w:lang w:val="de-CH"/>
        </w:rPr>
        <w:tab/>
      </w:r>
      <w:r w:rsidRPr="00EB0399">
        <w:rPr>
          <w:rFonts w:ascii="Verdana" w:hAnsi="Verdana"/>
          <w:sz w:val="16"/>
          <w:szCs w:val="16"/>
          <w:lang w:val="de-CH"/>
        </w:rPr>
        <w:tab/>
        <w:t>Vor Gebrauch besondere Anweisungen einholen.</w:t>
      </w:r>
    </w:p>
    <w:p w:rsidR="00A84186" w:rsidRPr="00EB0399" w:rsidRDefault="00A84186" w:rsidP="00EB0399">
      <w:pPr>
        <w:pBdr>
          <w:between w:val="single" w:sz="4" w:space="1" w:color="auto"/>
          <w:bar w:val="single" w:sz="4" w:color="auto"/>
        </w:pBdr>
        <w:shd w:val="clear" w:color="auto" w:fill="BDD6EE" w:themeFill="accent1" w:themeFillTint="66"/>
        <w:tabs>
          <w:tab w:val="left" w:pos="862"/>
        </w:tabs>
        <w:rPr>
          <w:rFonts w:ascii="Verdana" w:hAnsi="Verdana"/>
          <w:sz w:val="16"/>
          <w:szCs w:val="16"/>
          <w:lang w:val="de-CH"/>
        </w:rPr>
      </w:pPr>
      <w:r w:rsidRPr="00EB0399">
        <w:rPr>
          <w:rFonts w:ascii="Verdana" w:hAnsi="Verdana"/>
          <w:sz w:val="16"/>
          <w:szCs w:val="16"/>
          <w:lang w:val="de-CH"/>
        </w:rPr>
        <w:t>P273</w:t>
      </w:r>
      <w:r w:rsidRPr="00EB0399">
        <w:rPr>
          <w:rFonts w:ascii="Verdana" w:hAnsi="Verdana"/>
          <w:sz w:val="16"/>
          <w:szCs w:val="16"/>
          <w:lang w:val="de-CH"/>
        </w:rPr>
        <w:tab/>
      </w:r>
      <w:r w:rsidRPr="00EB0399">
        <w:rPr>
          <w:rFonts w:ascii="Verdana" w:hAnsi="Verdana"/>
          <w:sz w:val="16"/>
          <w:szCs w:val="16"/>
          <w:lang w:val="de-CH"/>
        </w:rPr>
        <w:tab/>
        <w:t>Freisetzung in die Umwelt vermeiden.</w:t>
      </w:r>
    </w:p>
    <w:p w:rsidR="00A84186" w:rsidRPr="00EB0399" w:rsidRDefault="00A84186" w:rsidP="00EB0399">
      <w:pPr>
        <w:pBdr>
          <w:between w:val="single" w:sz="4" w:space="1" w:color="auto"/>
          <w:bar w:val="single" w:sz="4" w:color="auto"/>
        </w:pBdr>
        <w:shd w:val="clear" w:color="auto" w:fill="BDD6EE" w:themeFill="accent1" w:themeFillTint="66"/>
        <w:tabs>
          <w:tab w:val="left" w:pos="862"/>
        </w:tabs>
        <w:rPr>
          <w:rFonts w:ascii="Verdana" w:hAnsi="Verdana"/>
          <w:sz w:val="16"/>
          <w:szCs w:val="16"/>
          <w:lang w:val="de-CH"/>
        </w:rPr>
      </w:pPr>
      <w:r w:rsidRPr="00EB0399">
        <w:rPr>
          <w:rFonts w:ascii="Verdana" w:hAnsi="Verdana"/>
          <w:sz w:val="16"/>
          <w:szCs w:val="16"/>
          <w:lang w:val="de-CH"/>
        </w:rPr>
        <w:t>P308+313</w:t>
      </w:r>
      <w:r w:rsidRPr="00EB0399">
        <w:rPr>
          <w:rFonts w:ascii="Verdana" w:hAnsi="Verdana"/>
          <w:sz w:val="16"/>
          <w:szCs w:val="16"/>
          <w:lang w:val="de-CH"/>
        </w:rPr>
        <w:tab/>
      </w:r>
      <w:r w:rsidRPr="00EB0399">
        <w:rPr>
          <w:rFonts w:ascii="Verdana" w:hAnsi="Verdana"/>
          <w:sz w:val="16"/>
          <w:szCs w:val="16"/>
          <w:lang w:val="de-CH"/>
        </w:rPr>
        <w:tab/>
        <w:t>Bei Exposition oder falls betroffen: ärztlichen Rat einholen / ärztliche Hilfe hinzuziehen.</w:t>
      </w:r>
    </w:p>
    <w:p w:rsidR="00A84186" w:rsidRPr="00A84186" w:rsidRDefault="00A84186">
      <w:pPr>
        <w:rPr>
          <w:rFonts w:ascii="Verdana" w:hAnsi="Verdana"/>
          <w:lang w:val="de-CH"/>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Pr="00094BA1" w:rsidRDefault="00A84186">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A84186" w:rsidRDefault="00A84186">
      <w:pPr>
        <w:rPr>
          <w:rFonts w:ascii="Arial" w:hAnsi="Arial"/>
          <w:sz w:val="24"/>
        </w:rPr>
      </w:pPr>
    </w:p>
    <w:p w:rsidR="00A84186" w:rsidRDefault="00A84186">
      <w:pPr>
        <w:rPr>
          <w:rFonts w:ascii="Arial" w:hAnsi="Arial"/>
          <w:sz w:val="24"/>
        </w:rPr>
      </w:pPr>
    </w:p>
    <w:p w:rsidR="00A84186" w:rsidRDefault="00A84186">
      <w:pPr>
        <w:rPr>
          <w:rFonts w:ascii="Arial" w:hAnsi="Arial"/>
          <w:sz w:val="24"/>
        </w:rPr>
      </w:pPr>
    </w:p>
    <w:p w:rsidR="00A84186" w:rsidRDefault="00A84186">
      <w:pPr>
        <w:rPr>
          <w:rFonts w:ascii="Arial" w:hAnsi="Arial"/>
          <w:sz w:val="24"/>
        </w:rPr>
      </w:pPr>
    </w:p>
    <w:p w:rsidR="00A84186" w:rsidRDefault="00A84186">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A84186" w:rsidRDefault="00A84186">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382839" w:rsidRDefault="00382839">
      <w:pPr>
        <w:rPr>
          <w:rFonts w:ascii="Verdana" w:hAnsi="Verdana"/>
        </w:rPr>
      </w:pPr>
    </w:p>
    <w:p w:rsidR="00A84186" w:rsidRDefault="00397845" w:rsidP="00676153">
      <w:pPr>
        <w:rPr>
          <w:rFonts w:ascii="Verdana" w:hAnsi="Verdana"/>
        </w:rPr>
      </w:pPr>
      <w:r>
        <w:rPr>
          <w:rFonts w:ascii="Verdana" w:hAnsi="Verdana"/>
        </w:rPr>
        <w:tab/>
      </w: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p>
    <w:p w:rsidR="00A84186" w:rsidRDefault="00A84186" w:rsidP="00676153">
      <w:pPr>
        <w:rPr>
          <w:rFonts w:ascii="Verdana" w:hAnsi="Verdana"/>
        </w:rPr>
      </w:pPr>
      <w:bookmarkStart w:id="0" w:name="_GoBack"/>
      <w:bookmarkEnd w:id="0"/>
    </w:p>
    <w:p w:rsidR="00382839" w:rsidRDefault="00397845" w:rsidP="00676153">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Pr="00DC32FF" w:rsidRDefault="00382839" w:rsidP="00A84186">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A84186">
        <w:rPr>
          <w:rFonts w:ascii="Verdana" w:hAnsi="Verdana"/>
          <w:sz w:val="16"/>
          <w:szCs w:val="16"/>
        </w:rPr>
        <w:t xml:space="preserve"> / Atelierschule Zürich / Erstelldatum: 14.05.2015</w:t>
      </w:r>
    </w:p>
    <w:p w:rsidR="0024642C" w:rsidRPr="00A34536"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A34536"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3D" w:rsidRDefault="008C443D" w:rsidP="00015609">
      <w:r>
        <w:separator/>
      </w:r>
    </w:p>
  </w:endnote>
  <w:endnote w:type="continuationSeparator" w:id="0">
    <w:p w:rsidR="008C443D" w:rsidRDefault="008C443D"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3D" w:rsidRDefault="008C443D" w:rsidP="00015609">
      <w:r>
        <w:separator/>
      </w:r>
    </w:p>
  </w:footnote>
  <w:footnote w:type="continuationSeparator" w:id="0">
    <w:p w:rsidR="008C443D" w:rsidRDefault="008C443D"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3147DC" w:rsidP="00015609">
    <w:pPr>
      <w:pStyle w:val="Kopfzeile"/>
      <w:tabs>
        <w:tab w:val="clear" w:pos="4536"/>
        <w:tab w:val="clear" w:pos="9072"/>
        <w:tab w:val="left" w:pos="8445"/>
      </w:tabs>
    </w:pPr>
    <w:r w:rsidRPr="003147DC">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3147DC">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3147DC">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51F72"/>
    <w:rsid w:val="00094BA1"/>
    <w:rsid w:val="000A27AD"/>
    <w:rsid w:val="000C0FA2"/>
    <w:rsid w:val="000D37C8"/>
    <w:rsid w:val="001005CA"/>
    <w:rsid w:val="00112DC4"/>
    <w:rsid w:val="00142B91"/>
    <w:rsid w:val="001653C7"/>
    <w:rsid w:val="00173ECE"/>
    <w:rsid w:val="001804F4"/>
    <w:rsid w:val="0019473C"/>
    <w:rsid w:val="001A6020"/>
    <w:rsid w:val="001C32D5"/>
    <w:rsid w:val="001E1C19"/>
    <w:rsid w:val="001E2122"/>
    <w:rsid w:val="001E53A7"/>
    <w:rsid w:val="00221ED2"/>
    <w:rsid w:val="0024642C"/>
    <w:rsid w:val="00297C1F"/>
    <w:rsid w:val="002C4DB6"/>
    <w:rsid w:val="002E3A90"/>
    <w:rsid w:val="002E3B1E"/>
    <w:rsid w:val="003147DC"/>
    <w:rsid w:val="003372CF"/>
    <w:rsid w:val="00363754"/>
    <w:rsid w:val="00366065"/>
    <w:rsid w:val="00381B91"/>
    <w:rsid w:val="00382839"/>
    <w:rsid w:val="00397845"/>
    <w:rsid w:val="003A3231"/>
    <w:rsid w:val="003A3BDB"/>
    <w:rsid w:val="003B31FF"/>
    <w:rsid w:val="003C6E9E"/>
    <w:rsid w:val="003D1449"/>
    <w:rsid w:val="0041466B"/>
    <w:rsid w:val="004420D1"/>
    <w:rsid w:val="00443BF4"/>
    <w:rsid w:val="004514FE"/>
    <w:rsid w:val="00456B7F"/>
    <w:rsid w:val="0046211C"/>
    <w:rsid w:val="00467D3E"/>
    <w:rsid w:val="004A0699"/>
    <w:rsid w:val="004B4FF4"/>
    <w:rsid w:val="00523D26"/>
    <w:rsid w:val="005643F9"/>
    <w:rsid w:val="005A207F"/>
    <w:rsid w:val="005A4729"/>
    <w:rsid w:val="005E2480"/>
    <w:rsid w:val="00624D80"/>
    <w:rsid w:val="006263D1"/>
    <w:rsid w:val="00655BBC"/>
    <w:rsid w:val="00676153"/>
    <w:rsid w:val="006E514C"/>
    <w:rsid w:val="006F371F"/>
    <w:rsid w:val="006F5584"/>
    <w:rsid w:val="0070507A"/>
    <w:rsid w:val="0071582C"/>
    <w:rsid w:val="00716C4A"/>
    <w:rsid w:val="007423E0"/>
    <w:rsid w:val="00746738"/>
    <w:rsid w:val="00751ABE"/>
    <w:rsid w:val="00765A51"/>
    <w:rsid w:val="00765C0E"/>
    <w:rsid w:val="0078017E"/>
    <w:rsid w:val="007859D3"/>
    <w:rsid w:val="00795230"/>
    <w:rsid w:val="007B7972"/>
    <w:rsid w:val="007D2515"/>
    <w:rsid w:val="007D295C"/>
    <w:rsid w:val="0080352E"/>
    <w:rsid w:val="00806A16"/>
    <w:rsid w:val="00816966"/>
    <w:rsid w:val="008343F4"/>
    <w:rsid w:val="0085786A"/>
    <w:rsid w:val="00875E4E"/>
    <w:rsid w:val="008830AE"/>
    <w:rsid w:val="008C443D"/>
    <w:rsid w:val="008C4A27"/>
    <w:rsid w:val="008C595D"/>
    <w:rsid w:val="008C7699"/>
    <w:rsid w:val="008D16D1"/>
    <w:rsid w:val="008F4F72"/>
    <w:rsid w:val="00907BD8"/>
    <w:rsid w:val="009253B0"/>
    <w:rsid w:val="00936DA2"/>
    <w:rsid w:val="009550B8"/>
    <w:rsid w:val="00962356"/>
    <w:rsid w:val="00964841"/>
    <w:rsid w:val="009661B9"/>
    <w:rsid w:val="0097293F"/>
    <w:rsid w:val="00993BD6"/>
    <w:rsid w:val="009B4CC7"/>
    <w:rsid w:val="009C7CC5"/>
    <w:rsid w:val="009D57AA"/>
    <w:rsid w:val="009D6827"/>
    <w:rsid w:val="009F52EC"/>
    <w:rsid w:val="00A0420A"/>
    <w:rsid w:val="00A1039B"/>
    <w:rsid w:val="00A1642E"/>
    <w:rsid w:val="00A33993"/>
    <w:rsid w:val="00A34536"/>
    <w:rsid w:val="00A505D4"/>
    <w:rsid w:val="00A6055C"/>
    <w:rsid w:val="00A70890"/>
    <w:rsid w:val="00A77634"/>
    <w:rsid w:val="00A8046D"/>
    <w:rsid w:val="00A84186"/>
    <w:rsid w:val="00A908C3"/>
    <w:rsid w:val="00A91936"/>
    <w:rsid w:val="00AC37A7"/>
    <w:rsid w:val="00AC60B9"/>
    <w:rsid w:val="00AE4E6E"/>
    <w:rsid w:val="00B03BAF"/>
    <w:rsid w:val="00B03E55"/>
    <w:rsid w:val="00B11E40"/>
    <w:rsid w:val="00B4684A"/>
    <w:rsid w:val="00B61890"/>
    <w:rsid w:val="00B65545"/>
    <w:rsid w:val="00B83007"/>
    <w:rsid w:val="00C037DB"/>
    <w:rsid w:val="00C051BF"/>
    <w:rsid w:val="00C719DC"/>
    <w:rsid w:val="00C93395"/>
    <w:rsid w:val="00CB37B4"/>
    <w:rsid w:val="00CC5350"/>
    <w:rsid w:val="00CE32F7"/>
    <w:rsid w:val="00CF4E87"/>
    <w:rsid w:val="00D20C5C"/>
    <w:rsid w:val="00D235EF"/>
    <w:rsid w:val="00D27A61"/>
    <w:rsid w:val="00D566D8"/>
    <w:rsid w:val="00D65C9C"/>
    <w:rsid w:val="00DA0844"/>
    <w:rsid w:val="00DC32FF"/>
    <w:rsid w:val="00DD3B60"/>
    <w:rsid w:val="00DE7AF4"/>
    <w:rsid w:val="00E036A9"/>
    <w:rsid w:val="00E22334"/>
    <w:rsid w:val="00E23B7A"/>
    <w:rsid w:val="00E541C2"/>
    <w:rsid w:val="00EA5663"/>
    <w:rsid w:val="00EA79C0"/>
    <w:rsid w:val="00EB0399"/>
    <w:rsid w:val="00EB1940"/>
    <w:rsid w:val="00EC11B3"/>
    <w:rsid w:val="00ED3DAB"/>
    <w:rsid w:val="00F068ED"/>
    <w:rsid w:val="00F122A5"/>
    <w:rsid w:val="00F30D44"/>
    <w:rsid w:val="00F635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Textkrper3">
    <w:name w:val="Body Text 3"/>
    <w:basedOn w:val="Standard"/>
    <w:link w:val="Textkrper3Zchn"/>
    <w:rsid w:val="0019473C"/>
    <w:pPr>
      <w:spacing w:line="480" w:lineRule="auto"/>
    </w:pPr>
    <w:rPr>
      <w:i/>
      <w:iCs/>
      <w:sz w:val="24"/>
      <w:szCs w:val="24"/>
      <w:lang w:eastAsia="de-DE"/>
    </w:rPr>
  </w:style>
  <w:style w:type="character" w:customStyle="1" w:styleId="Textkrper3Zchn">
    <w:name w:val="Textkörper 3 Zchn"/>
    <w:basedOn w:val="Absatz-Standardschriftart"/>
    <w:link w:val="Textkrper3"/>
    <w:rsid w:val="0019473C"/>
    <w:rPr>
      <w:i/>
      <w:iCs/>
      <w:sz w:val="24"/>
      <w:szCs w:val="24"/>
      <w:lang w:val="de-DE" w:eastAsia="de-DE"/>
    </w:rPr>
  </w:style>
</w:styles>
</file>

<file path=word/webSettings.xml><?xml version="1.0" encoding="utf-8"?>
<w:webSettings xmlns:r="http://schemas.openxmlformats.org/officeDocument/2006/relationships" xmlns:w="http://schemas.openxmlformats.org/wordprocessingml/2006/main">
  <w:divs>
    <w:div w:id="10208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C20F-2334-4608-BAA0-C360AF89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 th</dc:creator>
  <cp:lastModifiedBy>Ulrich</cp:lastModifiedBy>
  <cp:revision>15</cp:revision>
  <cp:lastPrinted>2013-12-03T11:51:00Z</cp:lastPrinted>
  <dcterms:created xsi:type="dcterms:W3CDTF">2015-04-18T15:11:00Z</dcterms:created>
  <dcterms:modified xsi:type="dcterms:W3CDTF">2015-05-22T16:23:00Z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