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B516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137548">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1D12C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ED74FC">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ED74FC">
        <w:rPr>
          <w:rFonts w:ascii="Verdana" w:hAnsi="Verdana"/>
          <w:b/>
        </w:rPr>
        <w:tab/>
        <w:t>Verbrennen von Schwefel</w:t>
      </w:r>
      <w:r w:rsidR="00595028">
        <w:rPr>
          <w:rFonts w:ascii="Verdana" w:hAnsi="Verdana"/>
          <w:b/>
        </w:rPr>
        <w:t xml:space="preserve"> (2.4)</w:t>
      </w:r>
      <w:r w:rsidR="00397845">
        <w:rPr>
          <w:rFonts w:ascii="Verdana" w:hAnsi="Verdana"/>
          <w:b/>
        </w:rPr>
        <w:tab/>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ED74FC">
        <w:rPr>
          <w:rFonts w:ascii="Verdana" w:hAnsi="Verdana"/>
          <w:b/>
        </w:rPr>
        <w:t>Lehrbuch der phänomenologischen Chemie Band 1, Seite 20</w:t>
      </w:r>
    </w:p>
    <w:p w:rsidR="00397845" w:rsidRDefault="00397845">
      <w:pPr>
        <w:rPr>
          <w:rFonts w:ascii="Arial" w:hAnsi="Arial"/>
          <w:sz w:val="24"/>
        </w:rPr>
      </w:pPr>
    </w:p>
    <w:p w:rsidR="00624D80" w:rsidRDefault="001D12C0">
      <w:pPr>
        <w:rPr>
          <w:rFonts w:ascii="Arial" w:hAnsi="Arial"/>
          <w:sz w:val="24"/>
        </w:rPr>
      </w:pPr>
      <w:r w:rsidRPr="001D12C0">
        <w:rPr>
          <w:rFonts w:ascii="Arial" w:hAnsi="Arial"/>
          <w:b/>
          <w:noProof/>
          <w:sz w:val="24"/>
          <w:lang w:val="de-CH"/>
        </w:rPr>
        <w:pict>
          <v:shape id="_x0000_s1078" type="#_x0000_t202" style="position:absolute;margin-left:339.4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1D12C0">
        <w:rPr>
          <w:rFonts w:ascii="Arial" w:hAnsi="Arial"/>
          <w:b/>
          <w:noProof/>
          <w:lang w:val="de-CH"/>
        </w:rPr>
        <w:pict>
          <v:shape id="_x0000_s1077" type="#_x0000_t202" style="position:absolute;margin-left:260.25pt;margin-top:10.2pt;width:23.85pt;height:23.05pt;z-index:251660288" o:allowincell="f">
            <v:textbox style="mso-next-textbox:#_x0000_s1077">
              <w:txbxContent>
                <w:p w:rsidR="004A0699" w:rsidRPr="00ED74FC" w:rsidRDefault="00ED74FC" w:rsidP="0078017E">
                  <w:pPr>
                    <w:rPr>
                      <w:rFonts w:ascii="Arial" w:hAnsi="Arial"/>
                      <w:sz w:val="24"/>
                      <w:szCs w:val="24"/>
                      <w:lang w:val="de-CH"/>
                    </w:rPr>
                  </w:pPr>
                  <w:r>
                    <w:rPr>
                      <w:rFonts w:ascii="Arial" w:hAnsi="Arial"/>
                      <w:sz w:val="24"/>
                      <w:szCs w:val="24"/>
                      <w:lang w:val="de-CH"/>
                    </w:rPr>
                    <w:t>X</w:t>
                  </w:r>
                </w:p>
              </w:txbxContent>
            </v:textbox>
          </v:shape>
        </w:pict>
      </w:r>
      <w:r w:rsidRPr="001D12C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D74FC" w:rsidRDefault="00ED74FC"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5"/>
        <w:gridCol w:w="977"/>
        <w:gridCol w:w="1701"/>
        <w:gridCol w:w="1418"/>
        <w:gridCol w:w="992"/>
        <w:gridCol w:w="1985"/>
        <w:gridCol w:w="1643"/>
      </w:tblGrid>
      <w:tr w:rsidR="00B60AB7" w:rsidTr="00137548">
        <w:trPr>
          <w:cnfStyle w:val="100000000000"/>
          <w:trHeight w:val="397"/>
        </w:trPr>
        <w:tc>
          <w:tcPr>
            <w:cnfStyle w:val="001000000000"/>
            <w:tcW w:w="1951" w:type="dxa"/>
          </w:tcPr>
          <w:p w:rsidR="00B60AB7" w:rsidRDefault="00B60AB7" w:rsidP="003039C6">
            <w:pPr>
              <w:jc w:val="center"/>
              <w:rPr>
                <w:rFonts w:ascii="Verdana" w:hAnsi="Verdana"/>
                <w:b w:val="0"/>
                <w:bCs w:val="0"/>
                <w:color w:val="000000"/>
              </w:rPr>
            </w:pPr>
            <w:r w:rsidRPr="00DC32FF">
              <w:rPr>
                <w:rFonts w:ascii="Verdana" w:hAnsi="Verdana"/>
                <w:sz w:val="16"/>
                <w:szCs w:val="16"/>
              </w:rPr>
              <w:t>Name</w:t>
            </w:r>
          </w:p>
        </w:tc>
        <w:tc>
          <w:tcPr>
            <w:tcW w:w="992" w:type="dxa"/>
            <w:gridSpan w:val="2"/>
          </w:tcPr>
          <w:p w:rsidR="00B60AB7" w:rsidRDefault="00B60AB7" w:rsidP="003039C6">
            <w:pPr>
              <w:jc w:val="center"/>
              <w:cnfStyle w:val="100000000000"/>
              <w:rPr>
                <w:rFonts w:ascii="Verdana" w:hAnsi="Verdana"/>
                <w:sz w:val="16"/>
                <w:szCs w:val="16"/>
              </w:rPr>
            </w:pPr>
            <w:r>
              <w:rPr>
                <w:rFonts w:ascii="Verdana" w:hAnsi="Verdana"/>
                <w:sz w:val="16"/>
                <w:szCs w:val="16"/>
              </w:rPr>
              <w:t>Signal-</w:t>
            </w:r>
          </w:p>
          <w:p w:rsidR="00B60AB7" w:rsidRDefault="00B60AB7" w:rsidP="003039C6">
            <w:pPr>
              <w:jc w:val="center"/>
              <w:cnfStyle w:val="100000000000"/>
              <w:rPr>
                <w:rFonts w:ascii="Verdana" w:hAnsi="Verdana"/>
                <w:b w:val="0"/>
                <w:color w:val="FF0000"/>
              </w:rPr>
            </w:pPr>
            <w:r>
              <w:rPr>
                <w:rFonts w:ascii="Verdana" w:hAnsi="Verdana"/>
                <w:sz w:val="16"/>
                <w:szCs w:val="16"/>
              </w:rPr>
              <w:t>wort</w:t>
            </w:r>
          </w:p>
        </w:tc>
        <w:tc>
          <w:tcPr>
            <w:tcW w:w="1701" w:type="dxa"/>
          </w:tcPr>
          <w:p w:rsidR="00B60AB7" w:rsidRDefault="00B60AB7"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B60AB7" w:rsidRDefault="00B60AB7"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B60AB7" w:rsidRDefault="00B60AB7" w:rsidP="003039C6">
            <w:pPr>
              <w:jc w:val="center"/>
              <w:cnfStyle w:val="100000000000"/>
              <w:rPr>
                <w:rFonts w:ascii="Verdana" w:hAnsi="Verdana"/>
                <w:sz w:val="16"/>
                <w:szCs w:val="16"/>
              </w:rPr>
            </w:pPr>
            <w:r>
              <w:rPr>
                <w:rFonts w:ascii="Verdana" w:hAnsi="Verdana"/>
                <w:sz w:val="16"/>
                <w:szCs w:val="16"/>
              </w:rPr>
              <w:t>EUH</w:t>
            </w:r>
            <w:r w:rsidR="00BB5166">
              <w:rPr>
                <w:rFonts w:ascii="Verdana" w:hAnsi="Verdana"/>
                <w:sz w:val="16"/>
                <w:szCs w:val="16"/>
              </w:rPr>
              <w:t>-</w:t>
            </w:r>
          </w:p>
          <w:p w:rsidR="00B60AB7" w:rsidRPr="00170773" w:rsidRDefault="00B60AB7"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B60AB7" w:rsidRDefault="00B60AB7"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B60AB7" w:rsidRDefault="00B60AB7"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4E49BC" w:rsidRPr="004E49BC" w:rsidTr="00137548">
        <w:trPr>
          <w:cnfStyle w:val="000000100000"/>
          <w:trHeight w:val="794"/>
        </w:trPr>
        <w:tc>
          <w:tcPr>
            <w:cnfStyle w:val="001000000000"/>
            <w:tcW w:w="1966" w:type="dxa"/>
            <w:gridSpan w:val="2"/>
          </w:tcPr>
          <w:p w:rsidR="00DC32FF" w:rsidRPr="00137548" w:rsidRDefault="004E49BC">
            <w:pPr>
              <w:rPr>
                <w:rFonts w:ascii="Verdana" w:hAnsi="Verdana"/>
                <w:b w:val="0"/>
              </w:rPr>
            </w:pPr>
            <w:r w:rsidRPr="00137548">
              <w:rPr>
                <w:rFonts w:ascii="Verdana" w:hAnsi="Verdana"/>
                <w:b w:val="0"/>
              </w:rPr>
              <w:t>Schwefel</w:t>
            </w:r>
          </w:p>
        </w:tc>
        <w:tc>
          <w:tcPr>
            <w:tcW w:w="977" w:type="dxa"/>
          </w:tcPr>
          <w:p w:rsidR="00DC32FF" w:rsidRPr="004E49BC" w:rsidRDefault="004E49BC">
            <w:pPr>
              <w:cnfStyle w:val="000000100000"/>
              <w:rPr>
                <w:rFonts w:ascii="Verdana" w:hAnsi="Verdana"/>
                <w:b/>
                <w:color w:val="7030A0"/>
                <w:sz w:val="18"/>
                <w:szCs w:val="18"/>
              </w:rPr>
            </w:pPr>
            <w:r w:rsidRPr="004E49BC">
              <w:rPr>
                <w:rFonts w:ascii="Verdana" w:hAnsi="Verdana"/>
                <w:color w:val="7030A0"/>
                <w:sz w:val="18"/>
                <w:szCs w:val="18"/>
              </w:rPr>
              <w:t>Achtung</w:t>
            </w:r>
          </w:p>
        </w:tc>
        <w:tc>
          <w:tcPr>
            <w:tcW w:w="1701" w:type="dxa"/>
          </w:tcPr>
          <w:p w:rsidR="00DC32FF" w:rsidRPr="004E49BC" w:rsidRDefault="00137548">
            <w:pPr>
              <w:cnfStyle w:val="000000100000"/>
              <w:rPr>
                <w:rFonts w:ascii="Verdana" w:hAnsi="Verdana"/>
                <w:b/>
                <w:sz w:val="18"/>
                <w:szCs w:val="18"/>
              </w:rPr>
            </w:pPr>
            <w:r>
              <w:rPr>
                <w:rFonts w:ascii="Verdana" w:hAnsi="Verdana"/>
                <w:noProof/>
                <w:sz w:val="18"/>
                <w:szCs w:val="18"/>
                <w:lang w:val="de-CH"/>
              </w:rPr>
              <w:drawing>
                <wp:anchor distT="0" distB="0" distL="114300" distR="114300" simplePos="0" relativeHeight="251682816" behindDoc="0" locked="0" layoutInCell="1" allowOverlap="1">
                  <wp:simplePos x="0" y="0"/>
                  <wp:positionH relativeFrom="margin">
                    <wp:posOffset>487045</wp:posOffset>
                  </wp:positionH>
                  <wp:positionV relativeFrom="margin">
                    <wp:posOffset>29845</wp:posOffset>
                  </wp:positionV>
                  <wp:extent cx="387350" cy="387350"/>
                  <wp:effectExtent l="19050" t="0" r="0"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87350" cy="387350"/>
                          </a:xfrm>
                          <a:prstGeom prst="rect">
                            <a:avLst/>
                          </a:prstGeom>
                          <a:noFill/>
                        </pic:spPr>
                      </pic:pic>
                    </a:graphicData>
                  </a:graphic>
                </wp:anchor>
              </w:drawing>
            </w:r>
            <w:r>
              <w:rPr>
                <w:rFonts w:ascii="Verdana" w:hAnsi="Verdana"/>
                <w:noProof/>
                <w:sz w:val="18"/>
                <w:szCs w:val="18"/>
                <w:lang w:val="de-CH"/>
              </w:rPr>
              <w:drawing>
                <wp:anchor distT="0" distB="0" distL="114300" distR="114300" simplePos="0" relativeHeight="251696128" behindDoc="0" locked="0" layoutInCell="1" allowOverlap="1">
                  <wp:simplePos x="0" y="0"/>
                  <wp:positionH relativeFrom="margin">
                    <wp:posOffset>74295</wp:posOffset>
                  </wp:positionH>
                  <wp:positionV relativeFrom="margin">
                    <wp:posOffset>30008</wp:posOffset>
                  </wp:positionV>
                  <wp:extent cx="381000" cy="384012"/>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81000" cy="384012"/>
                          </a:xfrm>
                          <a:prstGeom prst="rect">
                            <a:avLst/>
                          </a:prstGeom>
                          <a:noFill/>
                        </pic:spPr>
                      </pic:pic>
                    </a:graphicData>
                  </a:graphic>
                </wp:anchor>
              </w:drawing>
            </w:r>
          </w:p>
        </w:tc>
        <w:tc>
          <w:tcPr>
            <w:tcW w:w="1418" w:type="dxa"/>
          </w:tcPr>
          <w:p w:rsidR="00DC32FF" w:rsidRPr="00B66328" w:rsidRDefault="00BB5166">
            <w:pPr>
              <w:cnfStyle w:val="000000100000"/>
              <w:rPr>
                <w:rFonts w:ascii="Verdana" w:hAnsi="Verdana"/>
                <w:b/>
                <w:sz w:val="16"/>
                <w:szCs w:val="16"/>
              </w:rPr>
            </w:pPr>
            <w:r>
              <w:rPr>
                <w:rFonts w:ascii="Verdana" w:hAnsi="Verdana"/>
                <w:sz w:val="16"/>
                <w:szCs w:val="16"/>
              </w:rPr>
              <w:t>H</w:t>
            </w:r>
            <w:r w:rsidR="00137548">
              <w:rPr>
                <w:rFonts w:ascii="Verdana" w:hAnsi="Verdana"/>
                <w:sz w:val="16"/>
                <w:szCs w:val="16"/>
              </w:rPr>
              <w:t xml:space="preserve">228 </w:t>
            </w:r>
            <w:r>
              <w:rPr>
                <w:rFonts w:ascii="Verdana" w:hAnsi="Verdana"/>
                <w:sz w:val="16"/>
                <w:szCs w:val="16"/>
              </w:rPr>
              <w:t>H</w:t>
            </w:r>
            <w:r w:rsidR="004E49BC" w:rsidRPr="00B66328">
              <w:rPr>
                <w:rFonts w:ascii="Verdana" w:hAnsi="Verdana"/>
                <w:sz w:val="16"/>
                <w:szCs w:val="16"/>
              </w:rPr>
              <w:t>31</w:t>
            </w:r>
            <w:r w:rsidR="00137548">
              <w:rPr>
                <w:rFonts w:ascii="Verdana" w:hAnsi="Verdana"/>
                <w:sz w:val="16"/>
                <w:szCs w:val="16"/>
              </w:rPr>
              <w:t>5</w:t>
            </w:r>
          </w:p>
        </w:tc>
        <w:tc>
          <w:tcPr>
            <w:tcW w:w="992" w:type="dxa"/>
          </w:tcPr>
          <w:p w:rsidR="00DC32FF" w:rsidRPr="00B66328" w:rsidRDefault="004E49BC">
            <w:pPr>
              <w:cnfStyle w:val="000000100000"/>
              <w:rPr>
                <w:rFonts w:ascii="Verdana" w:hAnsi="Verdana"/>
                <w:b/>
                <w:sz w:val="16"/>
                <w:szCs w:val="16"/>
              </w:rPr>
            </w:pPr>
            <w:r w:rsidRPr="00B66328">
              <w:rPr>
                <w:rFonts w:ascii="Verdana" w:hAnsi="Verdana"/>
                <w:sz w:val="16"/>
                <w:szCs w:val="16"/>
              </w:rPr>
              <w:t>keine</w:t>
            </w:r>
          </w:p>
        </w:tc>
        <w:tc>
          <w:tcPr>
            <w:tcW w:w="1985" w:type="dxa"/>
          </w:tcPr>
          <w:p w:rsidR="00DC32FF" w:rsidRPr="00B66328" w:rsidRDefault="004E49BC">
            <w:pPr>
              <w:cnfStyle w:val="000000100000"/>
              <w:rPr>
                <w:rFonts w:ascii="Verdana" w:hAnsi="Verdana"/>
                <w:b/>
                <w:sz w:val="16"/>
                <w:szCs w:val="16"/>
              </w:rPr>
            </w:pPr>
            <w:r w:rsidRPr="00B66328">
              <w:rPr>
                <w:rFonts w:ascii="Verdana" w:hAnsi="Verdana"/>
                <w:sz w:val="16"/>
                <w:szCs w:val="16"/>
              </w:rPr>
              <w:t>P302+P352</w:t>
            </w:r>
          </w:p>
        </w:tc>
        <w:tc>
          <w:tcPr>
            <w:tcW w:w="1643" w:type="dxa"/>
          </w:tcPr>
          <w:p w:rsidR="00DC32FF" w:rsidRPr="004E49BC" w:rsidRDefault="00970927">
            <w:pPr>
              <w:cnfStyle w:val="000000100000"/>
              <w:rPr>
                <w:rFonts w:ascii="Verdana" w:hAnsi="Verdana"/>
                <w:b/>
                <w:sz w:val="18"/>
                <w:szCs w:val="18"/>
              </w:rPr>
            </w:pPr>
            <w:r>
              <w:rPr>
                <w:rFonts w:ascii="Verdana" w:hAnsi="Verdana"/>
                <w:b/>
                <w:sz w:val="18"/>
                <w:szCs w:val="18"/>
              </w:rPr>
              <w:t>---</w:t>
            </w:r>
          </w:p>
        </w:tc>
      </w:tr>
      <w:tr w:rsidR="004E49BC" w:rsidRPr="004E49BC" w:rsidTr="00137548">
        <w:trPr>
          <w:trHeight w:val="1031"/>
        </w:trPr>
        <w:tc>
          <w:tcPr>
            <w:cnfStyle w:val="001000000000"/>
            <w:tcW w:w="1966" w:type="dxa"/>
            <w:gridSpan w:val="2"/>
          </w:tcPr>
          <w:p w:rsidR="00DC32FF" w:rsidRPr="00137548" w:rsidRDefault="004E49BC">
            <w:pPr>
              <w:rPr>
                <w:rFonts w:ascii="Verdana" w:hAnsi="Verdana"/>
                <w:b w:val="0"/>
              </w:rPr>
            </w:pPr>
            <w:r w:rsidRPr="00137548">
              <w:rPr>
                <w:rFonts w:ascii="Verdana" w:hAnsi="Verdana"/>
                <w:b w:val="0"/>
              </w:rPr>
              <w:t>Schwefeldioxid</w:t>
            </w:r>
          </w:p>
          <w:p w:rsidR="00B66328" w:rsidRPr="007C099E" w:rsidRDefault="00F91079">
            <w:pPr>
              <w:rPr>
                <w:rFonts w:ascii="Verdana" w:hAnsi="Verdana"/>
                <w:b w:val="0"/>
                <w:sz w:val="18"/>
                <w:szCs w:val="18"/>
              </w:rPr>
            </w:pPr>
            <w:r w:rsidRPr="007C099E">
              <w:rPr>
                <w:rFonts w:ascii="Verdana" w:hAnsi="Verdana"/>
                <w:b w:val="0"/>
                <w:sz w:val="18"/>
                <w:szCs w:val="18"/>
              </w:rPr>
              <w:t>(Reaktionsprodukt</w:t>
            </w:r>
            <w:r w:rsidR="00B66328" w:rsidRPr="007C099E">
              <w:rPr>
                <w:rFonts w:ascii="Verdana" w:hAnsi="Verdana"/>
                <w:b w:val="0"/>
                <w:sz w:val="18"/>
                <w:szCs w:val="18"/>
              </w:rPr>
              <w:t>)</w:t>
            </w:r>
          </w:p>
        </w:tc>
        <w:tc>
          <w:tcPr>
            <w:tcW w:w="977" w:type="dxa"/>
          </w:tcPr>
          <w:p w:rsidR="00DC32FF" w:rsidRPr="004E49BC" w:rsidRDefault="004E49BC">
            <w:pPr>
              <w:cnfStyle w:val="000000000000"/>
              <w:rPr>
                <w:rFonts w:ascii="Verdana" w:hAnsi="Verdana"/>
                <w:color w:val="FF0000"/>
                <w:sz w:val="18"/>
                <w:szCs w:val="18"/>
              </w:rPr>
            </w:pPr>
            <w:r>
              <w:rPr>
                <w:rFonts w:ascii="Verdana" w:hAnsi="Verdana"/>
                <w:color w:val="FF0000"/>
                <w:sz w:val="18"/>
                <w:szCs w:val="18"/>
              </w:rPr>
              <w:t>Gefahr</w:t>
            </w:r>
          </w:p>
        </w:tc>
        <w:tc>
          <w:tcPr>
            <w:tcW w:w="1701" w:type="dxa"/>
          </w:tcPr>
          <w:p w:rsidR="00DC32FF" w:rsidRPr="004E49BC" w:rsidRDefault="00B66328">
            <w:pPr>
              <w:cnfStyle w:val="000000000000"/>
              <w:rPr>
                <w:rFonts w:ascii="Verdana" w:hAnsi="Verdana"/>
                <w:sz w:val="18"/>
                <w:szCs w:val="18"/>
              </w:rPr>
            </w:pPr>
            <w:r>
              <w:rPr>
                <w:rFonts w:ascii="Arial" w:hAnsi="Arial"/>
                <w:noProof/>
                <w:lang w:val="de-CH"/>
              </w:rPr>
              <w:drawing>
                <wp:anchor distT="0" distB="0" distL="114300" distR="114300" simplePos="0" relativeHeight="251684864" behindDoc="0" locked="0" layoutInCell="1" allowOverlap="1">
                  <wp:simplePos x="0" y="0"/>
                  <wp:positionH relativeFrom="margin">
                    <wp:posOffset>487680</wp:posOffset>
                  </wp:positionH>
                  <wp:positionV relativeFrom="margin">
                    <wp:posOffset>76835</wp:posOffset>
                  </wp:positionV>
                  <wp:extent cx="400050" cy="400050"/>
                  <wp:effectExtent l="19050" t="0" r="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r>
              <w:rPr>
                <w:rFonts w:ascii="Arial" w:hAnsi="Arial"/>
                <w:noProof/>
                <w:lang w:val="de-CH"/>
              </w:rPr>
              <w:drawing>
                <wp:anchor distT="0" distB="0" distL="114300" distR="114300" simplePos="0" relativeHeight="251685888" behindDoc="0" locked="0" layoutInCell="1" allowOverlap="1">
                  <wp:simplePos x="0" y="0"/>
                  <wp:positionH relativeFrom="margin">
                    <wp:posOffset>59055</wp:posOffset>
                  </wp:positionH>
                  <wp:positionV relativeFrom="margin">
                    <wp:posOffset>76835</wp:posOffset>
                  </wp:positionV>
                  <wp:extent cx="400050" cy="400050"/>
                  <wp:effectExtent l="19050" t="0" r="0" b="0"/>
                  <wp:wrapNone/>
                  <wp:docPr id="6"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p>
        </w:tc>
        <w:tc>
          <w:tcPr>
            <w:tcW w:w="1418" w:type="dxa"/>
          </w:tcPr>
          <w:p w:rsidR="00DC32FF" w:rsidRPr="00B66328" w:rsidRDefault="00BB5166">
            <w:pPr>
              <w:cnfStyle w:val="000000000000"/>
              <w:rPr>
                <w:rFonts w:ascii="Verdana" w:hAnsi="Verdana"/>
                <w:sz w:val="16"/>
                <w:szCs w:val="16"/>
              </w:rPr>
            </w:pPr>
            <w:r>
              <w:rPr>
                <w:rFonts w:ascii="Verdana" w:hAnsi="Verdana"/>
                <w:sz w:val="16"/>
                <w:szCs w:val="16"/>
              </w:rPr>
              <w:t>H314 H</w:t>
            </w:r>
            <w:r w:rsidR="00B66328" w:rsidRPr="00B66328">
              <w:rPr>
                <w:rFonts w:ascii="Verdana" w:hAnsi="Verdana"/>
                <w:sz w:val="16"/>
                <w:szCs w:val="16"/>
              </w:rPr>
              <w:t>331</w:t>
            </w:r>
          </w:p>
        </w:tc>
        <w:tc>
          <w:tcPr>
            <w:tcW w:w="992" w:type="dxa"/>
          </w:tcPr>
          <w:p w:rsidR="00DC32FF" w:rsidRPr="00B66328" w:rsidRDefault="00B66328">
            <w:pPr>
              <w:cnfStyle w:val="000000000000"/>
              <w:rPr>
                <w:rFonts w:ascii="Verdana" w:hAnsi="Verdana"/>
                <w:sz w:val="16"/>
                <w:szCs w:val="16"/>
              </w:rPr>
            </w:pPr>
            <w:r w:rsidRPr="00B66328">
              <w:rPr>
                <w:rFonts w:ascii="Verdana" w:hAnsi="Verdana"/>
                <w:sz w:val="16"/>
                <w:szCs w:val="16"/>
              </w:rPr>
              <w:t>071</w:t>
            </w:r>
          </w:p>
        </w:tc>
        <w:tc>
          <w:tcPr>
            <w:tcW w:w="1985" w:type="dxa"/>
          </w:tcPr>
          <w:p w:rsidR="00B66328" w:rsidRDefault="00B66328">
            <w:pPr>
              <w:cnfStyle w:val="000000000000"/>
              <w:rPr>
                <w:rFonts w:ascii="Verdana" w:hAnsi="Verdana"/>
                <w:sz w:val="16"/>
                <w:szCs w:val="16"/>
              </w:rPr>
            </w:pPr>
            <w:r w:rsidRPr="00B66328">
              <w:rPr>
                <w:rFonts w:ascii="Verdana" w:hAnsi="Verdana"/>
                <w:sz w:val="16"/>
                <w:szCs w:val="16"/>
              </w:rPr>
              <w:t>P 260</w:t>
            </w:r>
            <w:r w:rsidR="00137548">
              <w:rPr>
                <w:rFonts w:ascii="Verdana" w:hAnsi="Verdana"/>
                <w:sz w:val="16"/>
                <w:szCs w:val="16"/>
              </w:rPr>
              <w:t xml:space="preserve">_g </w:t>
            </w:r>
            <w:r w:rsidRPr="00B66328">
              <w:rPr>
                <w:rFonts w:ascii="Verdana" w:hAnsi="Verdana"/>
                <w:sz w:val="16"/>
                <w:szCs w:val="16"/>
              </w:rPr>
              <w:t xml:space="preserve"> P 280</w:t>
            </w:r>
            <w:r w:rsidR="00137548">
              <w:rPr>
                <w:rFonts w:ascii="Verdana" w:hAnsi="Verdana"/>
                <w:sz w:val="16"/>
                <w:szCs w:val="16"/>
              </w:rPr>
              <w:t xml:space="preserve"> P314</w:t>
            </w:r>
            <w:r>
              <w:rPr>
                <w:rFonts w:ascii="Verdana" w:hAnsi="Verdana"/>
                <w:sz w:val="16"/>
                <w:szCs w:val="16"/>
              </w:rPr>
              <w:t xml:space="preserve"> P 315</w:t>
            </w:r>
          </w:p>
          <w:p w:rsidR="00DC32FF" w:rsidRDefault="00B66328">
            <w:pPr>
              <w:cnfStyle w:val="000000000000"/>
              <w:rPr>
                <w:rFonts w:ascii="Verdana" w:hAnsi="Verdana"/>
                <w:sz w:val="16"/>
                <w:szCs w:val="16"/>
              </w:rPr>
            </w:pPr>
            <w:r>
              <w:rPr>
                <w:rFonts w:ascii="Verdana" w:hAnsi="Verdana"/>
                <w:sz w:val="16"/>
                <w:szCs w:val="16"/>
              </w:rPr>
              <w:t xml:space="preserve">P </w:t>
            </w:r>
            <w:r w:rsidRPr="00B66328">
              <w:rPr>
                <w:rFonts w:ascii="Verdana" w:hAnsi="Verdana"/>
                <w:sz w:val="16"/>
                <w:szCs w:val="16"/>
              </w:rPr>
              <w:t>304+340</w:t>
            </w:r>
            <w:r>
              <w:rPr>
                <w:rFonts w:ascii="Verdana" w:hAnsi="Verdana"/>
                <w:sz w:val="16"/>
                <w:szCs w:val="16"/>
              </w:rPr>
              <w:t xml:space="preserve"> </w:t>
            </w:r>
          </w:p>
          <w:p w:rsidR="00B66328" w:rsidRDefault="00B66328">
            <w:pPr>
              <w:cnfStyle w:val="000000000000"/>
              <w:rPr>
                <w:rFonts w:ascii="Verdana" w:hAnsi="Verdana"/>
                <w:sz w:val="16"/>
                <w:szCs w:val="16"/>
              </w:rPr>
            </w:pPr>
            <w:r>
              <w:rPr>
                <w:rFonts w:ascii="Verdana" w:hAnsi="Verdana"/>
                <w:sz w:val="16"/>
                <w:szCs w:val="16"/>
              </w:rPr>
              <w:t>P 303+361+353</w:t>
            </w:r>
          </w:p>
          <w:p w:rsidR="00B66328" w:rsidRDefault="00B66328">
            <w:pPr>
              <w:cnfStyle w:val="000000000000"/>
              <w:rPr>
                <w:rFonts w:ascii="Verdana" w:hAnsi="Verdana"/>
                <w:sz w:val="16"/>
                <w:szCs w:val="16"/>
              </w:rPr>
            </w:pPr>
            <w:r>
              <w:rPr>
                <w:rFonts w:ascii="Verdana" w:hAnsi="Verdana"/>
                <w:sz w:val="16"/>
                <w:szCs w:val="16"/>
              </w:rPr>
              <w:t xml:space="preserve">P 305+351+338 </w:t>
            </w:r>
          </w:p>
          <w:p w:rsidR="00B66328" w:rsidRPr="00B66328" w:rsidRDefault="00B66328">
            <w:pPr>
              <w:cnfStyle w:val="000000000000"/>
              <w:rPr>
                <w:rFonts w:ascii="Verdana" w:hAnsi="Verdana"/>
                <w:sz w:val="16"/>
                <w:szCs w:val="16"/>
              </w:rPr>
            </w:pPr>
          </w:p>
        </w:tc>
        <w:tc>
          <w:tcPr>
            <w:tcW w:w="1643" w:type="dxa"/>
          </w:tcPr>
          <w:p w:rsidR="00DC32FF" w:rsidRPr="00B66328" w:rsidRDefault="00B66328">
            <w:pPr>
              <w:cnfStyle w:val="000000000000"/>
              <w:rPr>
                <w:rFonts w:ascii="Verdana" w:hAnsi="Verdana"/>
                <w:sz w:val="16"/>
                <w:szCs w:val="16"/>
              </w:rPr>
            </w:pPr>
            <w:r w:rsidRPr="00B66328">
              <w:rPr>
                <w:rFonts w:ascii="Verdana" w:hAnsi="Verdana"/>
                <w:sz w:val="16"/>
                <w:szCs w:val="16"/>
              </w:rPr>
              <w:t>1,3</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C16BF0">
        <w:trPr>
          <w:cnfStyle w:val="100000000000"/>
          <w:trHeight w:val="454"/>
        </w:trPr>
        <w:tc>
          <w:tcPr>
            <w:cnfStyle w:val="001000000000"/>
            <w:tcW w:w="10606" w:type="dxa"/>
          </w:tcPr>
          <w:p w:rsidR="008C7699" w:rsidRDefault="00ED74FC">
            <w:pPr>
              <w:rPr>
                <w:rFonts w:ascii="Verdana" w:hAnsi="Verdana"/>
                <w:b w:val="0"/>
              </w:rPr>
            </w:pPr>
            <w:r>
              <w:rPr>
                <w:rFonts w:ascii="Verdana" w:hAnsi="Verdana"/>
                <w:b w:val="0"/>
              </w:rPr>
              <w:t>Keine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ED74FC" w:rsidRDefault="00ED74FC" w:rsidP="00ED74FC">
      <w:pPr>
        <w:pStyle w:val="berschrift2"/>
        <w:spacing w:line="240" w:lineRule="auto"/>
        <w:rPr>
          <w:rFonts w:ascii="Verdana" w:hAnsi="Verdana"/>
          <w:sz w:val="20"/>
          <w:szCs w:val="20"/>
        </w:rPr>
      </w:pPr>
      <w:r>
        <w:rPr>
          <w:rFonts w:ascii="Verdana" w:hAnsi="Verdana"/>
          <w:sz w:val="20"/>
          <w:szCs w:val="20"/>
        </w:rPr>
        <w:t>Durchführung im Abzug:</w:t>
      </w:r>
    </w:p>
    <w:p w:rsidR="00ED74FC" w:rsidRPr="00756941" w:rsidRDefault="00ED74FC" w:rsidP="00ED74FC">
      <w:pPr>
        <w:pStyle w:val="berschrift2"/>
        <w:spacing w:line="240" w:lineRule="auto"/>
        <w:rPr>
          <w:rFonts w:ascii="Verdana" w:hAnsi="Verdana"/>
          <w:sz w:val="20"/>
          <w:szCs w:val="20"/>
        </w:rPr>
      </w:pPr>
      <w:r w:rsidRPr="00756941">
        <w:rPr>
          <w:rFonts w:ascii="Verdana" w:hAnsi="Verdana"/>
          <w:sz w:val="20"/>
          <w:szCs w:val="20"/>
        </w:rPr>
        <w:t>In einem ersten Teil wird etwas Schwefelpulver auf eine Ceranglasplatte gegeben. Dann versucht man mittels eines Streichholzes den Schwefel zu entzünden, was nur sehr schwer gelingt. Dann wird dieser Anzündversuch mit dem Bunsenbrenner wiederholt.</w:t>
      </w:r>
    </w:p>
    <w:p w:rsidR="00ED74FC" w:rsidRDefault="00ED74FC" w:rsidP="00ED74FC">
      <w:pPr>
        <w:jc w:val="both"/>
        <w:rPr>
          <w:rFonts w:ascii="Verdana" w:hAnsi="Verdana"/>
          <w:i/>
          <w:iCs/>
        </w:rPr>
      </w:pPr>
      <w:r w:rsidRPr="00756941">
        <w:rPr>
          <w:rFonts w:ascii="Verdana" w:hAnsi="Verdana"/>
          <w:i/>
          <w:iCs/>
        </w:rPr>
        <w:t>Im zweiten Teil wiederholt man dieses Experiment: dabei wird aber die Ceranglasplatte mit dem Brenner sehr stark erwärmt. Dann schaltet man den Brenner ab und lässt, ohne dass offenes Feuer anwesend i</w:t>
      </w:r>
      <w:r>
        <w:rPr>
          <w:rFonts w:ascii="Verdana" w:hAnsi="Verdana"/>
          <w:i/>
          <w:iCs/>
        </w:rPr>
        <w:t>st, Schwefelpulver auf die heiß</w:t>
      </w:r>
      <w:r w:rsidRPr="00756941">
        <w:rPr>
          <w:rFonts w:ascii="Verdana" w:hAnsi="Verdana"/>
          <w:i/>
          <w:iCs/>
        </w:rPr>
        <w:t>e Platte fallen.</w:t>
      </w:r>
    </w:p>
    <w:p w:rsidR="00624D80" w:rsidRPr="00A33993" w:rsidRDefault="00624D80">
      <w:pPr>
        <w:rPr>
          <w:rFonts w:ascii="Arial" w:hAnsi="Arial"/>
        </w:rPr>
      </w:pPr>
    </w:p>
    <w:p w:rsidR="00624D80" w:rsidRDefault="008C7699">
      <w:pPr>
        <w:rPr>
          <w:rFonts w:ascii="Verdana" w:hAnsi="Verdana"/>
          <w:b/>
        </w:rPr>
      </w:pPr>
      <w:r w:rsidRPr="008C7699">
        <w:rPr>
          <w:rFonts w:ascii="Verdana" w:hAnsi="Verdana"/>
          <w:b/>
        </w:rPr>
        <w:t>Ergänzende Hinweise</w:t>
      </w:r>
    </w:p>
    <w:p w:rsidR="00ED74FC" w:rsidRDefault="00ED74FC">
      <w:pPr>
        <w:rPr>
          <w:rFonts w:ascii="Verdana" w:hAnsi="Verdana"/>
          <w:b/>
        </w:rPr>
      </w:pPr>
    </w:p>
    <w:p w:rsidR="00ED74FC" w:rsidRPr="00ED74FC" w:rsidRDefault="00ED74FC">
      <w:pPr>
        <w:rPr>
          <w:rFonts w:ascii="Verdana" w:hAnsi="Verdana"/>
          <w:i/>
        </w:rPr>
      </w:pPr>
      <w:r>
        <w:rPr>
          <w:rFonts w:ascii="Verdana" w:hAnsi="Verdana"/>
          <w:i/>
        </w:rPr>
        <w:t>Schwefeldioxid nicht einatmen</w:t>
      </w:r>
    </w:p>
    <w:p w:rsidR="008C7699" w:rsidRDefault="008C7699" w:rsidP="008C7699">
      <w:pPr>
        <w:rPr>
          <w:rFonts w:ascii="Verdana" w:hAnsi="Verdana"/>
          <w:b/>
        </w:rPr>
      </w:pP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ED74FC" w:rsidRPr="00ED74FC" w:rsidRDefault="00ED74FC">
      <w:pPr>
        <w:rPr>
          <w:rFonts w:ascii="Verdana" w:hAnsi="Verdana"/>
          <w:i/>
        </w:rPr>
      </w:pPr>
      <w:r w:rsidRPr="00ED74FC">
        <w:rPr>
          <w:rFonts w:ascii="Verdana" w:hAnsi="Verdana"/>
          <w:i/>
        </w:rPr>
        <w:t>R</w:t>
      </w:r>
      <w:r>
        <w:rPr>
          <w:rFonts w:ascii="Verdana" w:hAnsi="Verdana"/>
          <w:i/>
        </w:rPr>
        <w:t>e</w:t>
      </w:r>
      <w:r w:rsidRPr="00ED74FC">
        <w:rPr>
          <w:rFonts w:ascii="Verdana" w:hAnsi="Verdana"/>
          <w:i/>
        </w:rPr>
        <w:t>ste über den Hausmüll</w:t>
      </w:r>
      <w:r>
        <w:rPr>
          <w:rFonts w:ascii="Verdana" w:hAnsi="Verdana"/>
          <w:i/>
        </w:rPr>
        <w:t>, gelöste Stoffe mit viel Wasser über das Abwasser entsorgen</w:t>
      </w:r>
    </w:p>
    <w:p w:rsidR="00015609" w:rsidRDefault="00015609">
      <w:pPr>
        <w:rPr>
          <w:rFonts w:ascii="Verdana" w:hAnsi="Verdana"/>
          <w:b/>
        </w:rPr>
      </w:pPr>
    </w:p>
    <w:p w:rsidR="00ED74FC" w:rsidRDefault="00ED74FC">
      <w:pPr>
        <w:rPr>
          <w:rFonts w:ascii="Verdana" w:hAnsi="Verdana"/>
          <w:b/>
        </w:rPr>
      </w:pPr>
    </w:p>
    <w:p w:rsidR="00ED74FC" w:rsidRDefault="00ED74FC">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ED74FC" w:rsidRPr="00A33993" w:rsidRDefault="00ED74FC">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382839" w:rsidRPr="00382839" w:rsidTr="00382839">
        <w:trPr>
          <w:cnfStyle w:val="00000010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Durch Einatmen</w:t>
            </w:r>
          </w:p>
        </w:tc>
        <w:tc>
          <w:tcPr>
            <w:tcW w:w="688" w:type="dxa"/>
          </w:tcPr>
          <w:p w:rsidR="00382839" w:rsidRPr="00382839" w:rsidRDefault="00ED74FC">
            <w:pPr>
              <w:cnfStyle w:val="000000100000"/>
              <w:rPr>
                <w:rFonts w:ascii="Verdana" w:hAnsi="Verdana"/>
              </w:rPr>
            </w:pPr>
            <w:r>
              <w:rPr>
                <w:rFonts w:ascii="Verdana" w:hAnsi="Verdana"/>
              </w:rPr>
              <w:t>X</w:t>
            </w:r>
          </w:p>
        </w:tc>
        <w:tc>
          <w:tcPr>
            <w:tcW w:w="729" w:type="dxa"/>
          </w:tcPr>
          <w:p w:rsidR="00382839" w:rsidRPr="00382839" w:rsidRDefault="00382839">
            <w:pPr>
              <w:cnfStyle w:val="000000100000"/>
              <w:rPr>
                <w:rFonts w:ascii="Verdana" w:hAnsi="Verdana"/>
              </w:rPr>
            </w:pPr>
          </w:p>
        </w:tc>
        <w:tc>
          <w:tcPr>
            <w:tcW w:w="7371" w:type="dxa"/>
            <w:vMerge w:val="restart"/>
          </w:tcPr>
          <w:p w:rsidR="00382839" w:rsidRPr="00382839" w:rsidRDefault="00382839">
            <w:pPr>
              <w:cnfStyle w:val="000000100000"/>
              <w:rPr>
                <w:rFonts w:ascii="Verdana" w:hAnsi="Verdana"/>
              </w:rPr>
            </w:pPr>
          </w:p>
        </w:tc>
      </w:tr>
      <w:tr w:rsidR="00382839" w:rsidRPr="00382839" w:rsidTr="00382839">
        <w:trPr>
          <w:cnfStyle w:val="00000001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Durch Hautkontakt</w:t>
            </w:r>
          </w:p>
        </w:tc>
        <w:tc>
          <w:tcPr>
            <w:tcW w:w="688" w:type="dxa"/>
          </w:tcPr>
          <w:p w:rsidR="00382839" w:rsidRPr="00382839" w:rsidRDefault="00ED74FC">
            <w:pPr>
              <w:cnfStyle w:val="000000010000"/>
              <w:rPr>
                <w:rFonts w:ascii="Verdana" w:hAnsi="Verdana"/>
              </w:rPr>
            </w:pPr>
            <w:r>
              <w:rPr>
                <w:rFonts w:ascii="Verdana" w:hAnsi="Verdana"/>
              </w:rPr>
              <w:t>X</w:t>
            </w:r>
          </w:p>
        </w:tc>
        <w:tc>
          <w:tcPr>
            <w:tcW w:w="729" w:type="dxa"/>
          </w:tcPr>
          <w:p w:rsidR="00382839" w:rsidRPr="00382839" w:rsidRDefault="00382839">
            <w:pPr>
              <w:cnfStyle w:val="000000010000"/>
              <w:rPr>
                <w:rFonts w:ascii="Verdana" w:hAnsi="Verdana"/>
              </w:rPr>
            </w:pPr>
          </w:p>
        </w:tc>
        <w:tc>
          <w:tcPr>
            <w:tcW w:w="7371" w:type="dxa"/>
            <w:vMerge/>
          </w:tcPr>
          <w:p w:rsidR="00382839" w:rsidRPr="00382839" w:rsidRDefault="00382839">
            <w:pPr>
              <w:cnfStyle w:val="000000010000"/>
              <w:rPr>
                <w:rFonts w:ascii="Verdana" w:hAnsi="Verdana"/>
              </w:rPr>
            </w:pPr>
          </w:p>
        </w:tc>
      </w:tr>
      <w:tr w:rsidR="00382839" w:rsidRPr="00382839" w:rsidTr="00382839">
        <w:trPr>
          <w:cnfStyle w:val="00000010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Brandgefahr</w:t>
            </w:r>
          </w:p>
        </w:tc>
        <w:tc>
          <w:tcPr>
            <w:tcW w:w="688" w:type="dxa"/>
          </w:tcPr>
          <w:p w:rsidR="00382839" w:rsidRPr="00382839" w:rsidRDefault="00382839">
            <w:pPr>
              <w:cnfStyle w:val="000000100000"/>
              <w:rPr>
                <w:rFonts w:ascii="Verdana" w:hAnsi="Verdana"/>
              </w:rPr>
            </w:pPr>
          </w:p>
        </w:tc>
        <w:tc>
          <w:tcPr>
            <w:tcW w:w="729" w:type="dxa"/>
          </w:tcPr>
          <w:p w:rsidR="00382839" w:rsidRPr="00382839" w:rsidRDefault="00F91079">
            <w:pPr>
              <w:cnfStyle w:val="000000100000"/>
              <w:rPr>
                <w:rFonts w:ascii="Verdana" w:hAnsi="Verdana"/>
              </w:rPr>
            </w:pPr>
            <w:r>
              <w:rPr>
                <w:rFonts w:ascii="Verdana" w:hAnsi="Verdana"/>
              </w:rPr>
              <w:t>X</w:t>
            </w:r>
          </w:p>
        </w:tc>
        <w:tc>
          <w:tcPr>
            <w:tcW w:w="7371" w:type="dxa"/>
            <w:vMerge/>
          </w:tcPr>
          <w:p w:rsidR="00382839" w:rsidRPr="00382839" w:rsidRDefault="00382839">
            <w:pPr>
              <w:cnfStyle w:val="000000100000"/>
              <w:rPr>
                <w:rFonts w:ascii="Verdana" w:hAnsi="Verdana"/>
              </w:rPr>
            </w:pPr>
          </w:p>
        </w:tc>
      </w:tr>
      <w:tr w:rsidR="00382839" w:rsidRPr="00382839" w:rsidTr="00382839">
        <w:trPr>
          <w:cnfStyle w:val="00000001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Explosionsgefahr</w:t>
            </w:r>
          </w:p>
        </w:tc>
        <w:tc>
          <w:tcPr>
            <w:tcW w:w="688" w:type="dxa"/>
          </w:tcPr>
          <w:p w:rsidR="00382839" w:rsidRPr="00382839" w:rsidRDefault="00382839">
            <w:pPr>
              <w:cnfStyle w:val="000000010000"/>
              <w:rPr>
                <w:rFonts w:ascii="Verdana" w:hAnsi="Verdana"/>
              </w:rPr>
            </w:pPr>
          </w:p>
        </w:tc>
        <w:tc>
          <w:tcPr>
            <w:tcW w:w="729" w:type="dxa"/>
          </w:tcPr>
          <w:p w:rsidR="00382839" w:rsidRPr="00382839" w:rsidRDefault="00F91079">
            <w:pPr>
              <w:cnfStyle w:val="000000010000"/>
              <w:rPr>
                <w:rFonts w:ascii="Verdana" w:hAnsi="Verdana"/>
              </w:rPr>
            </w:pPr>
            <w:r>
              <w:rPr>
                <w:rFonts w:ascii="Verdana" w:hAnsi="Verdana"/>
              </w:rPr>
              <w:t>X</w:t>
            </w:r>
          </w:p>
        </w:tc>
        <w:tc>
          <w:tcPr>
            <w:tcW w:w="7371" w:type="dxa"/>
            <w:vMerge/>
          </w:tcPr>
          <w:p w:rsidR="00382839" w:rsidRPr="00382839" w:rsidRDefault="00382839">
            <w:pPr>
              <w:cnfStyle w:val="000000010000"/>
              <w:rPr>
                <w:rFonts w:ascii="Verdana" w:hAnsi="Verdana"/>
              </w:rPr>
            </w:pPr>
          </w:p>
        </w:tc>
      </w:tr>
      <w:tr w:rsidR="00C16BF0" w:rsidRPr="00382839" w:rsidTr="00382839">
        <w:trPr>
          <w:cnfStyle w:val="000000100000"/>
          <w:trHeight w:val="397"/>
        </w:trPr>
        <w:tc>
          <w:tcPr>
            <w:cnfStyle w:val="001000000000"/>
            <w:tcW w:w="2093" w:type="dxa"/>
          </w:tcPr>
          <w:p w:rsidR="00C16BF0" w:rsidRPr="00C16BF0" w:rsidRDefault="00112863">
            <w:pPr>
              <w:rPr>
                <w:rFonts w:ascii="Verdana" w:hAnsi="Verdana"/>
                <w:b w:val="0"/>
                <w:sz w:val="18"/>
                <w:szCs w:val="18"/>
              </w:rPr>
            </w:pPr>
            <w:r>
              <w:rPr>
                <w:rFonts w:ascii="Verdana" w:hAnsi="Verdana"/>
                <w:b w:val="0"/>
                <w:sz w:val="18"/>
                <w:szCs w:val="18"/>
              </w:rPr>
              <w:t xml:space="preserve">Durch </w:t>
            </w:r>
            <w:r w:rsidR="00C16BF0">
              <w:rPr>
                <w:rFonts w:ascii="Verdana" w:hAnsi="Verdana"/>
                <w:b w:val="0"/>
                <w:sz w:val="18"/>
                <w:szCs w:val="18"/>
              </w:rPr>
              <w:t>Augenkontakt</w:t>
            </w:r>
          </w:p>
        </w:tc>
        <w:tc>
          <w:tcPr>
            <w:tcW w:w="688" w:type="dxa"/>
          </w:tcPr>
          <w:p w:rsidR="00C16BF0" w:rsidRPr="00382839" w:rsidRDefault="00C16BF0">
            <w:pPr>
              <w:cnfStyle w:val="000000100000"/>
              <w:rPr>
                <w:rFonts w:ascii="Verdana" w:hAnsi="Verdana"/>
              </w:rPr>
            </w:pPr>
            <w:r>
              <w:rPr>
                <w:rFonts w:ascii="Verdana" w:hAnsi="Verdana"/>
              </w:rPr>
              <w:t>X</w:t>
            </w:r>
          </w:p>
        </w:tc>
        <w:tc>
          <w:tcPr>
            <w:tcW w:w="729" w:type="dxa"/>
          </w:tcPr>
          <w:p w:rsidR="00C16BF0" w:rsidRDefault="00C16BF0">
            <w:pPr>
              <w:cnfStyle w:val="000000100000"/>
              <w:rPr>
                <w:rFonts w:ascii="Verdana" w:hAnsi="Verdana"/>
              </w:rPr>
            </w:pPr>
          </w:p>
        </w:tc>
        <w:tc>
          <w:tcPr>
            <w:tcW w:w="7371" w:type="dxa"/>
          </w:tcPr>
          <w:p w:rsidR="00C16BF0" w:rsidRPr="00382839" w:rsidRDefault="00C16BF0">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C16BF0">
      <w:pPr>
        <w:rPr>
          <w:rFonts w:ascii="Verdana" w:hAnsi="Verdana"/>
          <w:b/>
        </w:rPr>
      </w:pPr>
      <w:r>
        <w:rPr>
          <w:rFonts w:ascii="Verdana" w:hAnsi="Verdana"/>
          <w:b/>
          <w:noProof/>
          <w:lang w:val="de-CH"/>
        </w:rPr>
        <w:drawing>
          <wp:anchor distT="0" distB="0" distL="114300" distR="114300" simplePos="0" relativeHeight="251693056" behindDoc="0" locked="0" layoutInCell="1" allowOverlap="1">
            <wp:simplePos x="0" y="0"/>
            <wp:positionH relativeFrom="margin">
              <wp:posOffset>2505075</wp:posOffset>
            </wp:positionH>
            <wp:positionV relativeFrom="margin">
              <wp:posOffset>3092450</wp:posOffset>
            </wp:positionV>
            <wp:extent cx="542925" cy="542925"/>
            <wp:effectExtent l="19050" t="0" r="9525" b="0"/>
            <wp:wrapNone/>
            <wp:docPr id="1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pic:spPr>
                </pic:pic>
              </a:graphicData>
            </a:graphic>
          </wp:anchor>
        </w:drawing>
      </w:r>
      <w:r>
        <w:rPr>
          <w:rFonts w:ascii="Verdana" w:hAnsi="Verdana"/>
          <w:b/>
          <w:noProof/>
          <w:lang w:val="de-CH"/>
        </w:rPr>
        <w:drawing>
          <wp:anchor distT="0" distB="0" distL="114300" distR="114300" simplePos="0" relativeHeight="251692032" behindDoc="0" locked="0" layoutInCell="1" allowOverlap="1">
            <wp:simplePos x="0" y="0"/>
            <wp:positionH relativeFrom="margin">
              <wp:posOffset>1123950</wp:posOffset>
            </wp:positionH>
            <wp:positionV relativeFrom="margin">
              <wp:posOffset>3092450</wp:posOffset>
            </wp:positionV>
            <wp:extent cx="542925" cy="542925"/>
            <wp:effectExtent l="19050" t="0" r="9525" b="0"/>
            <wp:wrapNone/>
            <wp:docPr id="1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542925" cy="542925"/>
                    </a:xfrm>
                    <a:prstGeom prst="rect">
                      <a:avLst/>
                    </a:prstGeom>
                    <a:noFill/>
                  </pic:spPr>
                </pic:pic>
              </a:graphicData>
            </a:graphic>
          </wp:anchor>
        </w:drawing>
      </w:r>
      <w:r>
        <w:rPr>
          <w:rFonts w:ascii="Verdana" w:hAnsi="Verdana"/>
          <w:b/>
          <w:noProof/>
          <w:lang w:val="de-CH"/>
        </w:rPr>
        <w:drawing>
          <wp:anchor distT="0" distB="0" distL="114300" distR="114300" simplePos="0" relativeHeight="251694080" behindDoc="0" locked="0" layoutInCell="1" allowOverlap="1">
            <wp:simplePos x="0" y="0"/>
            <wp:positionH relativeFrom="margin">
              <wp:posOffset>142875</wp:posOffset>
            </wp:positionH>
            <wp:positionV relativeFrom="margin">
              <wp:posOffset>3092450</wp:posOffset>
            </wp:positionV>
            <wp:extent cx="542925" cy="542925"/>
            <wp:effectExtent l="19050" t="0" r="9525" b="0"/>
            <wp:wrapNone/>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542925" cy="54292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F91079" w:rsidRDefault="00F91079">
      <w:pPr>
        <w:rPr>
          <w:rFonts w:ascii="Verdana" w:hAnsi="Verdana"/>
          <w:i/>
        </w:rPr>
      </w:pPr>
      <w:r>
        <w:rPr>
          <w:rFonts w:ascii="Verdana" w:hAnsi="Verdana"/>
          <w:i/>
        </w:rPr>
        <w:t>Schutzbrille       Handschuhe        Im Abzug durchführen</w:t>
      </w:r>
    </w:p>
    <w:p w:rsidR="00EF07C9" w:rsidRDefault="00EF07C9">
      <w:pPr>
        <w:rPr>
          <w:rFonts w:ascii="Verdana" w:hAnsi="Verdana"/>
          <w:i/>
        </w:rPr>
      </w:pPr>
    </w:p>
    <w:p w:rsidR="00EF07C9" w:rsidRPr="00F91079" w:rsidRDefault="00EF07C9">
      <w:pPr>
        <w:rPr>
          <w:rFonts w:ascii="Verdana" w:hAnsi="Verdana"/>
          <w:i/>
        </w:rPr>
      </w:pPr>
      <w:r>
        <w:rPr>
          <w:rFonts w:ascii="Verdana" w:hAnsi="Verdana"/>
          <w:i/>
        </w:rPr>
        <w:t>Das Tätigkeitsverbot für Schülerinnen und Schüler (bis einschließlich Jahrgangsstufe 4) wird beachtet</w:t>
      </w:r>
    </w:p>
    <w:p w:rsidR="00382839" w:rsidRDefault="00382839">
      <w:pPr>
        <w:rPr>
          <w:rFonts w:ascii="Verdana" w:hAnsi="Verdana"/>
          <w:b/>
        </w:rPr>
      </w:pPr>
    </w:p>
    <w:p w:rsidR="00BB5166" w:rsidRDefault="00BB5166">
      <w:pPr>
        <w:rPr>
          <w:rFonts w:ascii="Verdana" w:hAnsi="Verdana"/>
          <w:b/>
        </w:rPr>
      </w:pPr>
    </w:p>
    <w:p w:rsidR="00137548" w:rsidRDefault="00137548">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DF106B" w:rsidRDefault="00624D80">
      <w:pPr>
        <w:rPr>
          <w:rFonts w:ascii="Verdana" w:hAnsi="Verdana"/>
          <w:i/>
        </w:rPr>
      </w:pPr>
    </w:p>
    <w:p w:rsidR="00624D80" w:rsidRPr="00BB5166" w:rsidRDefault="00DF106B">
      <w:pPr>
        <w:rPr>
          <w:rFonts w:ascii="Verdana" w:hAnsi="Verdana"/>
          <w:i/>
        </w:rPr>
      </w:pPr>
      <w:r w:rsidRPr="00BB5166">
        <w:rPr>
          <w:rFonts w:ascii="Verdana" w:hAnsi="Verdana"/>
          <w:i/>
        </w:rPr>
        <w:t>Keine</w:t>
      </w:r>
      <w:r w:rsidR="00137548" w:rsidRPr="00BB5166">
        <w:rPr>
          <w:rFonts w:ascii="Verdana" w:hAnsi="Verdana"/>
          <w:i/>
        </w:rPr>
        <w:t xml:space="preserve"> notwendig, schulischer Standard</w:t>
      </w:r>
      <w:r w:rsidRPr="00BB5166">
        <w:rPr>
          <w:rFonts w:ascii="Verdana" w:hAnsi="Verdana"/>
          <w:i/>
        </w:rPr>
        <w:t>versuch</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DC32FF" w:rsidRDefault="00DC32FF">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p>
    <w:p w:rsidR="00BB5166" w:rsidRDefault="00BB5166">
      <w:pPr>
        <w:rPr>
          <w:rFonts w:ascii="Verdana" w:hAnsi="Verdana"/>
          <w:b/>
        </w:rPr>
      </w:pPr>
      <w:r>
        <w:rPr>
          <w:rFonts w:ascii="Verdana" w:hAnsi="Verdana"/>
          <w:b/>
        </w:rPr>
        <w:lastRenderedPageBreak/>
        <w:t>Anmerkungen:</w:t>
      </w:r>
    </w:p>
    <w:p w:rsidR="00BB5166" w:rsidRDefault="00BB5166">
      <w:pPr>
        <w:rPr>
          <w:rFonts w:ascii="Verdana" w:hAnsi="Verdana"/>
          <w:b/>
        </w:rPr>
      </w:pPr>
    </w:p>
    <w:p w:rsidR="00BB5166" w:rsidRPr="00BB5166" w:rsidRDefault="00BB5166" w:rsidP="002B60F5">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H228</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Entzündbarer Feststoff.</w:t>
      </w:r>
    </w:p>
    <w:p w:rsidR="00BB5166" w:rsidRPr="00BB5166" w:rsidRDefault="00BB5166" w:rsidP="002B60F5">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a-DK" w:eastAsia="zh-CN"/>
        </w:rPr>
      </w:pPr>
      <w:r w:rsidRPr="00693B6E">
        <w:rPr>
          <w:rFonts w:ascii="Verdana" w:hAnsi="Verdana"/>
          <w:sz w:val="16"/>
          <w:szCs w:val="16"/>
          <w:lang w:val="da-DK" w:eastAsia="zh-CN"/>
        </w:rPr>
        <w:t>H314</w:t>
      </w:r>
      <w:r>
        <w:rPr>
          <w:rFonts w:ascii="Verdana" w:hAnsi="Verdana"/>
          <w:sz w:val="16"/>
          <w:szCs w:val="16"/>
          <w:lang w:val="da-DK" w:eastAsia="zh-CN"/>
        </w:rPr>
        <w:tab/>
      </w:r>
      <w:r>
        <w:rPr>
          <w:rFonts w:ascii="Verdana" w:hAnsi="Verdana"/>
          <w:sz w:val="16"/>
          <w:szCs w:val="16"/>
          <w:lang w:val="da-DK" w:eastAsia="zh-CN"/>
        </w:rPr>
        <w:tab/>
      </w:r>
      <w:r>
        <w:rPr>
          <w:rFonts w:ascii="Verdana" w:hAnsi="Verdana"/>
          <w:sz w:val="16"/>
          <w:szCs w:val="16"/>
          <w:lang w:val="da-DK" w:eastAsia="zh-CN"/>
        </w:rPr>
        <w:tab/>
      </w:r>
      <w:r w:rsidRPr="00693B6E">
        <w:rPr>
          <w:rFonts w:ascii="Verdana" w:hAnsi="Verdana"/>
          <w:sz w:val="16"/>
          <w:szCs w:val="16"/>
          <w:lang w:eastAsia="zh-CN"/>
        </w:rPr>
        <w:t>Verursacht schwere Verätzungen der Haut und schwere Augenschäden.</w:t>
      </w:r>
    </w:p>
    <w:p w:rsidR="00BB5166" w:rsidRPr="00BB5166" w:rsidRDefault="00BB5166" w:rsidP="002B60F5">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H315</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Verursacht Hautreizungen.</w:t>
      </w:r>
    </w:p>
    <w:p w:rsidR="00BB5166" w:rsidRPr="00BB5166" w:rsidRDefault="00BB5166" w:rsidP="002B60F5">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H331</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Giftig bei Einatmen.</w:t>
      </w:r>
    </w:p>
    <w:p w:rsidR="00BB5166" w:rsidRDefault="00BB5166" w:rsidP="002B60F5">
      <w:pPr>
        <w:pBdr>
          <w:between w:val="single" w:sz="4" w:space="1" w:color="auto"/>
          <w:bar w:val="single" w:sz="4" w:color="auto"/>
        </w:pBdr>
        <w:spacing w:line="276" w:lineRule="auto"/>
        <w:rPr>
          <w:rFonts w:ascii="Verdana" w:hAnsi="Verdana"/>
          <w:b/>
        </w:rPr>
      </w:pPr>
      <w:r>
        <w:rPr>
          <w:rFonts w:ascii="Verdana" w:hAnsi="Verdana"/>
          <w:b/>
        </w:rPr>
        <w:tab/>
      </w:r>
    </w:p>
    <w:p w:rsidR="00BB5166" w:rsidRPr="00693B6E" w:rsidRDefault="00BB5166" w:rsidP="002B60F5">
      <w:pPr>
        <w:pBdr>
          <w:between w:val="single" w:sz="4" w:space="1" w:color="auto"/>
          <w:bar w:val="single" w:sz="4" w:color="auto"/>
        </w:pBdr>
        <w:shd w:val="clear" w:color="auto" w:fill="FFE599" w:themeFill="accent4" w:themeFillTint="66"/>
        <w:spacing w:line="276" w:lineRule="auto"/>
        <w:jc w:val="both"/>
        <w:rPr>
          <w:rFonts w:ascii="Verdana" w:hAnsi="Verdana"/>
          <w:sz w:val="16"/>
          <w:szCs w:val="16"/>
          <w:lang w:eastAsia="zh-CN"/>
        </w:rPr>
      </w:pPr>
      <w:r w:rsidRPr="00693B6E">
        <w:rPr>
          <w:rFonts w:ascii="Verdana" w:hAnsi="Verdana"/>
          <w:sz w:val="16"/>
          <w:szCs w:val="16"/>
          <w:lang w:eastAsia="zh-CN"/>
        </w:rPr>
        <w:t>EUH071</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Wirkt ätzend auf die Atemwege.</w:t>
      </w:r>
    </w:p>
    <w:p w:rsidR="00BB5166" w:rsidRDefault="00BB5166" w:rsidP="002B60F5">
      <w:pPr>
        <w:pBdr>
          <w:between w:val="single" w:sz="4" w:space="1" w:color="auto"/>
          <w:bar w:val="single" w:sz="4" w:color="auto"/>
        </w:pBdr>
        <w:spacing w:line="276" w:lineRule="auto"/>
        <w:jc w:val="both"/>
        <w:rPr>
          <w:rFonts w:ascii="Verdana" w:hAnsi="Verdana"/>
          <w:sz w:val="16"/>
          <w:szCs w:val="16"/>
          <w:lang w:val="de-CH" w:eastAsia="zh-CN"/>
        </w:rPr>
      </w:pP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BB5166">
        <w:rPr>
          <w:rFonts w:ascii="Verdana" w:hAnsi="Verdana"/>
          <w:sz w:val="16"/>
          <w:szCs w:val="16"/>
          <w:lang w:val="de-CH" w:eastAsia="zh-CN"/>
        </w:rPr>
        <w:t>P260</w:t>
      </w:r>
      <w:r>
        <w:rPr>
          <w:rFonts w:ascii="Verdana" w:hAnsi="Verdana"/>
          <w:sz w:val="16"/>
          <w:szCs w:val="16"/>
          <w:lang w:val="de-CH" w:eastAsia="zh-CN"/>
        </w:rPr>
        <w:t>_g</w:t>
      </w:r>
      <w:r>
        <w:rPr>
          <w:rFonts w:ascii="Verdana" w:hAnsi="Verdana"/>
          <w:sz w:val="16"/>
          <w:szCs w:val="16"/>
          <w:lang w:val="de-CH" w:eastAsia="zh-CN"/>
        </w:rPr>
        <w:tab/>
      </w:r>
      <w:r>
        <w:rPr>
          <w:rFonts w:ascii="Verdana" w:hAnsi="Verdana"/>
          <w:sz w:val="16"/>
          <w:szCs w:val="16"/>
          <w:lang w:val="da-DK" w:eastAsia="zh-CN"/>
        </w:rPr>
        <w:tab/>
      </w:r>
      <w:r>
        <w:rPr>
          <w:rFonts w:ascii="Verdana" w:hAnsi="Verdana"/>
          <w:sz w:val="16"/>
          <w:szCs w:val="16"/>
          <w:lang w:val="da-DK" w:eastAsia="zh-CN"/>
        </w:rPr>
        <w:tab/>
      </w:r>
      <w:r w:rsidR="002B60F5">
        <w:rPr>
          <w:rFonts w:ascii="Verdana" w:hAnsi="Verdana"/>
          <w:sz w:val="16"/>
          <w:szCs w:val="16"/>
          <w:lang w:eastAsia="zh-CN"/>
        </w:rPr>
        <w:t>Gas/Nebel</w:t>
      </w:r>
      <w:r w:rsidRPr="00693B6E">
        <w:rPr>
          <w:rFonts w:ascii="Verdana" w:hAnsi="Verdana"/>
          <w:sz w:val="16"/>
          <w:szCs w:val="16"/>
          <w:lang w:eastAsia="zh-CN"/>
        </w:rPr>
        <w:t xml:space="preserve"> nicht einatmen.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P280</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Schutzhandschuhe/Schutzkle</w:t>
      </w:r>
      <w:r w:rsidR="002B60F5">
        <w:rPr>
          <w:rFonts w:ascii="Verdana" w:hAnsi="Verdana"/>
          <w:sz w:val="16"/>
          <w:szCs w:val="16"/>
          <w:lang w:eastAsia="zh-CN"/>
        </w:rPr>
        <w:t>idung/Augenschutz</w:t>
      </w:r>
      <w:r w:rsidRPr="00693B6E">
        <w:rPr>
          <w:rFonts w:ascii="Verdana" w:hAnsi="Verdana"/>
          <w:sz w:val="16"/>
          <w:szCs w:val="16"/>
          <w:lang w:eastAsia="zh-CN"/>
        </w:rPr>
        <w:t xml:space="preserve"> tragen.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P314</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Bei Unwohlsein ärztlichen Rat einholen / ärztliche Hilfe hinzuziehen.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P315</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Sofort ärztlichen Rat einholen / ärztliche Hilfe hinzuziehen.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eastAsia="zh-CN"/>
        </w:rPr>
      </w:pPr>
      <w:r w:rsidRPr="00693B6E">
        <w:rPr>
          <w:rFonts w:ascii="Verdana" w:hAnsi="Verdana"/>
          <w:sz w:val="16"/>
          <w:szCs w:val="16"/>
          <w:lang w:eastAsia="zh-CN"/>
        </w:rPr>
        <w:t>P303+P361+P353</w:t>
      </w:r>
      <w:r>
        <w:rPr>
          <w:rFonts w:ascii="Verdana" w:hAnsi="Verdana"/>
          <w:sz w:val="16"/>
          <w:szCs w:val="16"/>
          <w:lang w:eastAsia="zh-CN"/>
        </w:rPr>
        <w:tab/>
      </w:r>
      <w:r w:rsidR="002B60F5">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ausziehen. Haut mit Wasser abwaschen/duschen.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BB5166">
        <w:rPr>
          <w:rFonts w:ascii="Verdana" w:hAnsi="Verdana"/>
          <w:sz w:val="16"/>
          <w:szCs w:val="16"/>
          <w:lang w:val="de-CH" w:eastAsia="zh-CN"/>
        </w:rPr>
        <w:t>P302+P352</w:t>
      </w:r>
      <w:r>
        <w:rPr>
          <w:rFonts w:ascii="Verdana" w:hAnsi="Verdana"/>
          <w:sz w:val="16"/>
          <w:szCs w:val="16"/>
          <w:lang w:val="da-DK" w:eastAsia="zh-CN"/>
        </w:rPr>
        <w:tab/>
      </w:r>
      <w:r>
        <w:rPr>
          <w:rFonts w:ascii="Verdana" w:hAnsi="Verdana"/>
          <w:sz w:val="16"/>
          <w:szCs w:val="16"/>
          <w:lang w:val="da-DK" w:eastAsia="zh-CN"/>
        </w:rPr>
        <w:tab/>
      </w:r>
      <w:r w:rsidR="002B60F5">
        <w:rPr>
          <w:rFonts w:ascii="Verdana" w:hAnsi="Verdana"/>
          <w:sz w:val="16"/>
          <w:szCs w:val="16"/>
          <w:lang w:eastAsia="zh-CN"/>
        </w:rPr>
        <w:t>Bei Berührung mit der Haut: Mit viel Wasser</w:t>
      </w:r>
      <w:r w:rsidRPr="00693B6E">
        <w:rPr>
          <w:rFonts w:ascii="Verdana" w:hAnsi="Verdana"/>
          <w:sz w:val="16"/>
          <w:szCs w:val="16"/>
          <w:lang w:eastAsia="zh-CN"/>
        </w:rPr>
        <w:t xml:space="preserve"> waschen.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BB5166">
        <w:rPr>
          <w:rFonts w:ascii="Verdana" w:hAnsi="Verdana"/>
          <w:sz w:val="16"/>
          <w:szCs w:val="16"/>
          <w:lang w:val="de-CH" w:eastAsia="zh-CN"/>
        </w:rPr>
        <w:t>P305+P351+P338</w:t>
      </w:r>
      <w:r>
        <w:rPr>
          <w:rFonts w:ascii="Verdana" w:hAnsi="Verdana"/>
          <w:sz w:val="16"/>
          <w:szCs w:val="16"/>
          <w:lang w:val="da-DK" w:eastAsia="zh-CN"/>
        </w:rPr>
        <w:tab/>
      </w:r>
      <w:r w:rsidR="002B60F5">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002B60F5">
        <w:rPr>
          <w:rFonts w:ascii="Verdana" w:hAnsi="Verdana"/>
          <w:sz w:val="16"/>
          <w:szCs w:val="16"/>
          <w:lang w:eastAsia="zh-CN"/>
        </w:rPr>
        <w:tab/>
      </w:r>
      <w:r w:rsidRPr="00693B6E">
        <w:rPr>
          <w:rFonts w:ascii="Verdana" w:hAnsi="Verdana"/>
          <w:sz w:val="16"/>
          <w:szCs w:val="16"/>
          <w:lang w:eastAsia="zh-CN"/>
        </w:rPr>
        <w:t>vorhandene Kontaktlinsen nach Möglichkeit entfernen. Weiter ausspülen.</w:t>
      </w:r>
    </w:p>
    <w:p w:rsidR="00BB5166" w:rsidRPr="00BB5166" w:rsidRDefault="00BB5166" w:rsidP="002B60F5">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BB5166">
        <w:rPr>
          <w:rFonts w:ascii="Verdana" w:hAnsi="Verdana"/>
          <w:sz w:val="16"/>
          <w:szCs w:val="16"/>
          <w:lang w:val="de-CH" w:eastAsia="zh-CN"/>
        </w:rPr>
        <w:t>P304+P340</w:t>
      </w:r>
      <w:r>
        <w:rPr>
          <w:rFonts w:ascii="Verdana" w:hAnsi="Verdana"/>
          <w:sz w:val="16"/>
          <w:szCs w:val="16"/>
          <w:lang w:val="de-CH" w:eastAsia="zh-CN"/>
        </w:rPr>
        <w:tab/>
      </w:r>
      <w:r>
        <w:rPr>
          <w:rFonts w:ascii="Verdana" w:hAnsi="Verdana"/>
          <w:sz w:val="16"/>
          <w:szCs w:val="16"/>
          <w:lang w:val="de-CH" w:eastAsia="zh-CN"/>
        </w:rPr>
        <w:tab/>
      </w:r>
      <w:r w:rsidR="002B60F5">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BB5166" w:rsidRDefault="00BB5166">
      <w:pPr>
        <w:rPr>
          <w:rFonts w:ascii="Verdana" w:hAnsi="Verdana"/>
          <w:b/>
        </w:rPr>
      </w:pPr>
    </w:p>
    <w:p w:rsidR="00624D80" w:rsidRDefault="00624D80">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Pr="00094BA1" w:rsidRDefault="00BB5166">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BB5166" w:rsidRDefault="00BB5166">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BB5166" w:rsidRDefault="00BB5166">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bookmarkStart w:id="0" w:name="_GoBack"/>
      <w:bookmarkEnd w:id="0"/>
    </w:p>
    <w:p w:rsidR="00BB5166" w:rsidRDefault="00BB5166">
      <w:pPr>
        <w:rPr>
          <w:rFonts w:ascii="Verdana" w:hAnsi="Verdana"/>
        </w:rPr>
      </w:pPr>
    </w:p>
    <w:p w:rsidR="00BB5166" w:rsidRDefault="00BB5166">
      <w:pPr>
        <w:rPr>
          <w:rFonts w:ascii="Verdana" w:hAnsi="Verdana"/>
        </w:rPr>
      </w:pPr>
    </w:p>
    <w:p w:rsidR="00BB5166" w:rsidRDefault="00BB5166">
      <w:pPr>
        <w:rPr>
          <w:rFonts w:ascii="Verdana" w:hAnsi="Verdana"/>
        </w:rPr>
      </w:pPr>
    </w:p>
    <w:p w:rsidR="00382839" w:rsidRDefault="00382839">
      <w:pPr>
        <w:rPr>
          <w:rFonts w:ascii="Verdana" w:hAnsi="Verdana"/>
        </w:rPr>
      </w:pPr>
    </w:p>
    <w:p w:rsidR="00382839" w:rsidRPr="00BB5166" w:rsidRDefault="00BB5166" w:rsidP="00BB5166">
      <w:pPr>
        <w:jc w:val="both"/>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14.05.2015</w:t>
      </w:r>
    </w:p>
    <w:p w:rsidR="0024642C" w:rsidRPr="007C099E"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7C099E"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4A" w:rsidRDefault="0081374A" w:rsidP="00015609">
      <w:r>
        <w:separator/>
      </w:r>
    </w:p>
  </w:endnote>
  <w:endnote w:type="continuationSeparator" w:id="0">
    <w:p w:rsidR="0081374A" w:rsidRDefault="0081374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4A" w:rsidRDefault="0081374A" w:rsidP="00015609">
      <w:r>
        <w:separator/>
      </w:r>
    </w:p>
  </w:footnote>
  <w:footnote w:type="continuationSeparator" w:id="0">
    <w:p w:rsidR="0081374A" w:rsidRDefault="0081374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1D12C0" w:rsidP="00015609">
    <w:pPr>
      <w:pStyle w:val="Kopfzeile"/>
      <w:tabs>
        <w:tab w:val="clear" w:pos="4536"/>
        <w:tab w:val="clear" w:pos="9072"/>
        <w:tab w:val="left" w:pos="8445"/>
      </w:tabs>
    </w:pPr>
    <w:r w:rsidRPr="001D12C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1D12C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1D12C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B3069"/>
    <w:rsid w:val="000D37C8"/>
    <w:rsid w:val="001005CA"/>
    <w:rsid w:val="00112863"/>
    <w:rsid w:val="00112DC4"/>
    <w:rsid w:val="00137548"/>
    <w:rsid w:val="00142B91"/>
    <w:rsid w:val="001653C7"/>
    <w:rsid w:val="00173ECE"/>
    <w:rsid w:val="001A6020"/>
    <w:rsid w:val="001C32D5"/>
    <w:rsid w:val="001D12C0"/>
    <w:rsid w:val="001E2122"/>
    <w:rsid w:val="002073B6"/>
    <w:rsid w:val="00221ED2"/>
    <w:rsid w:val="0024642C"/>
    <w:rsid w:val="002B60F5"/>
    <w:rsid w:val="002E3A90"/>
    <w:rsid w:val="002E3B1E"/>
    <w:rsid w:val="003372CF"/>
    <w:rsid w:val="00363754"/>
    <w:rsid w:val="00366065"/>
    <w:rsid w:val="00382839"/>
    <w:rsid w:val="00397845"/>
    <w:rsid w:val="003A3231"/>
    <w:rsid w:val="003A3BDB"/>
    <w:rsid w:val="003B2025"/>
    <w:rsid w:val="003C6E9E"/>
    <w:rsid w:val="003D1449"/>
    <w:rsid w:val="0041466B"/>
    <w:rsid w:val="004420D1"/>
    <w:rsid w:val="004514FE"/>
    <w:rsid w:val="00456B7F"/>
    <w:rsid w:val="0046211C"/>
    <w:rsid w:val="00467D3E"/>
    <w:rsid w:val="004A0699"/>
    <w:rsid w:val="004B4FF4"/>
    <w:rsid w:val="004E49BC"/>
    <w:rsid w:val="00523D26"/>
    <w:rsid w:val="00536E91"/>
    <w:rsid w:val="005643F9"/>
    <w:rsid w:val="00595028"/>
    <w:rsid w:val="00596E6A"/>
    <w:rsid w:val="005A207F"/>
    <w:rsid w:val="005A4729"/>
    <w:rsid w:val="005C1968"/>
    <w:rsid w:val="005E2480"/>
    <w:rsid w:val="00624D80"/>
    <w:rsid w:val="006263D1"/>
    <w:rsid w:val="0063498E"/>
    <w:rsid w:val="0064726B"/>
    <w:rsid w:val="00655BBC"/>
    <w:rsid w:val="006E514C"/>
    <w:rsid w:val="006F371F"/>
    <w:rsid w:val="006F5584"/>
    <w:rsid w:val="0070507A"/>
    <w:rsid w:val="0071582C"/>
    <w:rsid w:val="007423E0"/>
    <w:rsid w:val="00751ABE"/>
    <w:rsid w:val="00765C0E"/>
    <w:rsid w:val="0078017E"/>
    <w:rsid w:val="007859D3"/>
    <w:rsid w:val="00795230"/>
    <w:rsid w:val="007C099E"/>
    <w:rsid w:val="007D2515"/>
    <w:rsid w:val="007D295C"/>
    <w:rsid w:val="0080352E"/>
    <w:rsid w:val="00806A16"/>
    <w:rsid w:val="0081374A"/>
    <w:rsid w:val="00816966"/>
    <w:rsid w:val="008343F4"/>
    <w:rsid w:val="0085786A"/>
    <w:rsid w:val="00875E4E"/>
    <w:rsid w:val="008830AE"/>
    <w:rsid w:val="008C4A27"/>
    <w:rsid w:val="008C7699"/>
    <w:rsid w:val="008D00A2"/>
    <w:rsid w:val="008F4F72"/>
    <w:rsid w:val="00907BD8"/>
    <w:rsid w:val="00911B53"/>
    <w:rsid w:val="009253B0"/>
    <w:rsid w:val="009379B9"/>
    <w:rsid w:val="009550B8"/>
    <w:rsid w:val="00962356"/>
    <w:rsid w:val="00964841"/>
    <w:rsid w:val="00970927"/>
    <w:rsid w:val="0097293F"/>
    <w:rsid w:val="00993BD6"/>
    <w:rsid w:val="009B4CC7"/>
    <w:rsid w:val="009C7CC5"/>
    <w:rsid w:val="009D57AA"/>
    <w:rsid w:val="009D6827"/>
    <w:rsid w:val="009F52EC"/>
    <w:rsid w:val="00A33993"/>
    <w:rsid w:val="00A505D4"/>
    <w:rsid w:val="00A6055C"/>
    <w:rsid w:val="00A70890"/>
    <w:rsid w:val="00A77634"/>
    <w:rsid w:val="00A8046D"/>
    <w:rsid w:val="00A91936"/>
    <w:rsid w:val="00AC37A7"/>
    <w:rsid w:val="00AE4E6E"/>
    <w:rsid w:val="00AF3BCD"/>
    <w:rsid w:val="00B03BAF"/>
    <w:rsid w:val="00B1598A"/>
    <w:rsid w:val="00B60AB7"/>
    <w:rsid w:val="00B65545"/>
    <w:rsid w:val="00B66328"/>
    <w:rsid w:val="00B83007"/>
    <w:rsid w:val="00BB5166"/>
    <w:rsid w:val="00C037DB"/>
    <w:rsid w:val="00C16BF0"/>
    <w:rsid w:val="00C93395"/>
    <w:rsid w:val="00CB37B4"/>
    <w:rsid w:val="00CC5350"/>
    <w:rsid w:val="00D12DD1"/>
    <w:rsid w:val="00D20C5C"/>
    <w:rsid w:val="00D235EF"/>
    <w:rsid w:val="00D27A61"/>
    <w:rsid w:val="00D566D8"/>
    <w:rsid w:val="00D65C9C"/>
    <w:rsid w:val="00DA0844"/>
    <w:rsid w:val="00DC32FF"/>
    <w:rsid w:val="00DD1D29"/>
    <w:rsid w:val="00DD3B60"/>
    <w:rsid w:val="00DD426A"/>
    <w:rsid w:val="00DE7AF4"/>
    <w:rsid w:val="00DF106B"/>
    <w:rsid w:val="00E036A9"/>
    <w:rsid w:val="00E22334"/>
    <w:rsid w:val="00E23B7A"/>
    <w:rsid w:val="00E50C64"/>
    <w:rsid w:val="00E541C2"/>
    <w:rsid w:val="00EC11B3"/>
    <w:rsid w:val="00ED74FC"/>
    <w:rsid w:val="00EF07C9"/>
    <w:rsid w:val="00F068ED"/>
    <w:rsid w:val="00F122A5"/>
    <w:rsid w:val="00F14984"/>
    <w:rsid w:val="00F30D44"/>
    <w:rsid w:val="00F91079"/>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paragraph" w:styleId="berschrift2">
    <w:name w:val="heading 2"/>
    <w:basedOn w:val="Standard"/>
    <w:next w:val="Standard"/>
    <w:link w:val="berschrift2Zchn"/>
    <w:qFormat/>
    <w:rsid w:val="00ED74FC"/>
    <w:pPr>
      <w:keepNext/>
      <w:spacing w:line="480" w:lineRule="auto"/>
      <w:jc w:val="both"/>
      <w:outlineLvl w:val="1"/>
    </w:pPr>
    <w:rPr>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erschrift2Zchn">
    <w:name w:val="Überschrift 2 Zchn"/>
    <w:basedOn w:val="Absatz-Standardschriftart"/>
    <w:link w:val="berschrift2"/>
    <w:rsid w:val="00ED74FC"/>
    <w:rPr>
      <w:i/>
      <w:iCs/>
      <w:sz w:val="24"/>
      <w:szCs w:val="24"/>
      <w:lang w:val="de-DE" w:eastAsia="de-DE"/>
    </w:rPr>
  </w:style>
  <w:style w:type="paragraph" w:styleId="Dokumentstruktur">
    <w:name w:val="Document Map"/>
    <w:basedOn w:val="Standard"/>
    <w:link w:val="DokumentstrukturZchn"/>
    <w:uiPriority w:val="99"/>
    <w:semiHidden/>
    <w:unhideWhenUsed/>
    <w:rsid w:val="00BB516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B5166"/>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DA9B-7DAA-4712-AF68-23BEA25C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12</cp:revision>
  <cp:lastPrinted>2013-12-03T11:51:00Z</cp:lastPrinted>
  <dcterms:created xsi:type="dcterms:W3CDTF">2015-04-17T15:12:00Z</dcterms:created>
  <dcterms:modified xsi:type="dcterms:W3CDTF">2015-05-20T13:50:00Z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